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Autospacing="0" w:afterAutospacing="0"/>
        <w:jc w:val="center"/>
        <w:rPr>
          <w:rFonts w:hint="eastAsia" w:ascii="黑体" w:eastAsia="黑体"/>
          <w:color w:val="auto"/>
          <w:sz w:val="36"/>
          <w:szCs w:val="36"/>
          <w:highlight w:val="none"/>
          <w:lang w:val="en-US" w:eastAsia="zh-CN"/>
        </w:rPr>
      </w:pPr>
      <w:bookmarkStart w:id="0" w:name="_Toc161548792"/>
    </w:p>
    <w:p>
      <w:pPr>
        <w:spacing w:before="62" w:beforeAutospacing="0" w:afterAutospacing="0"/>
        <w:jc w:val="center"/>
        <w:rPr>
          <w:rFonts w:hint="eastAsia" w:ascii="黑体" w:eastAsia="黑体"/>
          <w:color w:val="auto"/>
          <w:sz w:val="36"/>
          <w:szCs w:val="36"/>
          <w:highlight w:val="none"/>
          <w:lang w:val="en-US" w:eastAsia="zh-CN"/>
        </w:rPr>
      </w:pPr>
    </w:p>
    <w:p>
      <w:pPr>
        <w:spacing w:before="62" w:beforeAutospacing="0" w:afterAutospacing="0"/>
        <w:jc w:val="center"/>
        <w:rPr>
          <w:rFonts w:hint="eastAsia" w:ascii="黑体" w:eastAsia="黑体"/>
          <w:color w:val="auto"/>
          <w:sz w:val="36"/>
          <w:szCs w:val="36"/>
          <w:highlight w:val="none"/>
          <w:lang w:val="en-US" w:eastAsia="zh-CN"/>
        </w:rPr>
      </w:pPr>
      <w:r>
        <w:rPr>
          <w:rFonts w:hint="eastAsia" w:ascii="黑体" w:eastAsia="黑体"/>
          <w:color w:val="auto"/>
          <w:sz w:val="36"/>
          <w:szCs w:val="36"/>
          <w:highlight w:val="none"/>
          <w:lang w:val="en-US" w:eastAsia="zh-CN"/>
        </w:rPr>
        <w:t>川投（泸州）燃气发电有限公司</w:t>
      </w:r>
    </w:p>
    <w:bookmarkEnd w:id="0"/>
    <w:p>
      <w:pPr>
        <w:adjustRightInd/>
        <w:spacing w:before="62" w:beforeAutospacing="0" w:after="0" w:afterAutospacing="0" w:line="240" w:lineRule="auto"/>
        <w:jc w:val="center"/>
        <w:textAlignment w:val="auto"/>
        <w:rPr>
          <w:rFonts w:hint="eastAsia" w:ascii="黑体" w:hAnsi="Times New Roman" w:eastAsia="黑体" w:cs="Times New Roman"/>
          <w:color w:val="auto"/>
          <w:sz w:val="36"/>
          <w:szCs w:val="36"/>
          <w:highlight w:val="none"/>
          <w:lang w:val="en-US" w:eastAsia="zh-CN"/>
        </w:rPr>
      </w:pPr>
      <w:r>
        <w:rPr>
          <w:rFonts w:hint="eastAsia" w:ascii="黑体" w:eastAsia="黑体"/>
          <w:color w:val="auto"/>
          <w:sz w:val="36"/>
          <w:szCs w:val="36"/>
          <w:highlight w:val="none"/>
          <w:lang w:val="en-US" w:eastAsia="zh-CN"/>
        </w:rPr>
        <w:t>川投泸州天然气发电项</w:t>
      </w:r>
      <w:r>
        <w:rPr>
          <w:rFonts w:hint="eastAsia" w:ascii="黑体" w:hAnsi="Times New Roman" w:eastAsia="黑体" w:cs="Times New Roman"/>
          <w:color w:val="auto"/>
          <w:sz w:val="36"/>
          <w:szCs w:val="36"/>
          <w:highlight w:val="none"/>
          <w:lang w:val="en-US" w:eastAsia="zh-CN"/>
        </w:rPr>
        <w:t>目</w:t>
      </w:r>
    </w:p>
    <w:p>
      <w:pPr>
        <w:adjustRightInd/>
        <w:spacing w:before="62" w:beforeAutospacing="0" w:after="0" w:afterAutospacing="0" w:line="240" w:lineRule="auto"/>
        <w:jc w:val="center"/>
        <w:textAlignment w:val="auto"/>
        <w:rPr>
          <w:rFonts w:hint="default" w:ascii="宋体" w:hAnsi="宋体" w:eastAsia="宋体"/>
          <w:b/>
          <w:color w:val="auto"/>
          <w:kern w:val="0"/>
          <w:sz w:val="32"/>
          <w:szCs w:val="32"/>
          <w:highlight w:val="none"/>
          <w:lang w:val="en-US" w:eastAsia="zh-CN"/>
        </w:rPr>
      </w:pPr>
      <w:r>
        <w:rPr>
          <w:rFonts w:hint="eastAsia" w:ascii="黑体" w:hAnsi="Times New Roman" w:eastAsia="黑体" w:cs="Times New Roman"/>
          <w:b w:val="0"/>
          <w:color w:val="auto"/>
          <w:kern w:val="2"/>
          <w:sz w:val="36"/>
          <w:szCs w:val="36"/>
          <w:highlight w:val="none"/>
          <w:lang w:val="en-US" w:eastAsia="zh-CN"/>
        </w:rPr>
        <w:t>网络继电器室结构工程</w:t>
      </w:r>
    </w:p>
    <w:p>
      <w:pPr>
        <w:tabs>
          <w:tab w:val="left" w:pos="737"/>
        </w:tabs>
        <w:adjustRightInd w:val="0"/>
        <w:spacing w:before="120" w:beforeAutospacing="0" w:after="120" w:afterAutospacing="0" w:line="240" w:lineRule="atLeast"/>
        <w:textAlignment w:val="baseline"/>
        <w:rPr>
          <w:rFonts w:hint="eastAsia" w:ascii="宋体" w:hAnsi="宋体"/>
          <w:color w:val="auto"/>
          <w:kern w:val="0"/>
          <w:sz w:val="32"/>
          <w:szCs w:val="32"/>
          <w:highlight w:val="none"/>
        </w:rPr>
      </w:pPr>
    </w:p>
    <w:p>
      <w:pPr>
        <w:spacing w:before="62" w:beforeAutospacing="0" w:afterAutospacing="0" w:line="240" w:lineRule="auto"/>
        <w:jc w:val="center"/>
        <w:rPr>
          <w:rFonts w:hint="eastAsia" w:ascii="黑体" w:hAnsi="Times New Roman" w:eastAsia="黑体" w:cs="Times New Roman"/>
          <w:color w:val="auto"/>
          <w:sz w:val="36"/>
          <w:szCs w:val="36"/>
          <w:highlight w:val="none"/>
        </w:rPr>
      </w:pPr>
      <w:r>
        <w:rPr>
          <w:rFonts w:hint="eastAsia" w:ascii="黑体" w:hAnsi="Times New Roman" w:eastAsia="黑体" w:cs="Times New Roman"/>
          <w:color w:val="auto"/>
          <w:sz w:val="36"/>
          <w:szCs w:val="36"/>
          <w:highlight w:val="none"/>
        </w:rPr>
        <w:t>技术部分</w:t>
      </w: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Cs w:val="21"/>
          <w:highlight w:val="none"/>
        </w:rPr>
      </w:pPr>
    </w:p>
    <w:p>
      <w:pPr>
        <w:jc w:val="center"/>
        <w:rPr>
          <w:rFonts w:hint="eastAsia" w:ascii="宋体" w:hAnsi="宋体"/>
          <w:bCs/>
          <w:color w:val="auto"/>
          <w:sz w:val="28"/>
          <w:szCs w:val="28"/>
          <w:highlight w:val="none"/>
        </w:rPr>
      </w:pPr>
      <w:r>
        <w:rPr>
          <w:rFonts w:hint="eastAsia" w:ascii="宋体" w:hAnsi="宋体"/>
          <w:b/>
          <w:bCs/>
          <w:color w:val="auto"/>
          <w:sz w:val="28"/>
          <w:szCs w:val="28"/>
          <w:highlight w:val="none"/>
        </w:rPr>
        <w:t>招标单位：</w:t>
      </w:r>
      <w:r>
        <w:rPr>
          <w:rFonts w:hint="eastAsia" w:ascii="宋体" w:hAnsi="宋体"/>
          <w:b/>
          <w:bCs/>
          <w:color w:val="auto"/>
          <w:sz w:val="28"/>
          <w:szCs w:val="28"/>
          <w:highlight w:val="none"/>
          <w:lang w:val="en-US" w:eastAsia="zh-CN"/>
        </w:rPr>
        <w:t>川投（泸州）燃气发电有限公司</w:t>
      </w:r>
    </w:p>
    <w:p>
      <w:pPr>
        <w:jc w:val="center"/>
        <w:rPr>
          <w:rFonts w:hint="eastAsia" w:ascii="宋体" w:hAnsi="宋体"/>
          <w:bCs/>
          <w:color w:val="auto"/>
          <w:szCs w:val="21"/>
          <w:highlight w:val="none"/>
        </w:rPr>
      </w:pPr>
    </w:p>
    <w:p>
      <w:pPr>
        <w:jc w:val="center"/>
        <w:rPr>
          <w:rFonts w:ascii="宋体" w:hAnsi="宋体"/>
          <w:bCs/>
          <w:color w:val="auto"/>
          <w:sz w:val="28"/>
          <w:szCs w:val="28"/>
          <w:highlight w:val="none"/>
        </w:rPr>
      </w:pPr>
      <w:r>
        <w:rPr>
          <w:rFonts w:ascii="宋体" w:hAnsi="宋体"/>
          <w:bCs/>
          <w:color w:val="auto"/>
          <w:sz w:val="28"/>
          <w:szCs w:val="28"/>
          <w:highlight w:val="none"/>
        </w:rPr>
        <w:t>20</w:t>
      </w:r>
      <w:r>
        <w:rPr>
          <w:rFonts w:hint="eastAsia" w:ascii="宋体" w:hAnsi="宋体"/>
          <w:bCs/>
          <w:color w:val="auto"/>
          <w:sz w:val="28"/>
          <w:szCs w:val="28"/>
          <w:highlight w:val="none"/>
          <w:lang w:val="en-US" w:eastAsia="zh-CN"/>
        </w:rPr>
        <w:t>22</w:t>
      </w:r>
      <w:r>
        <w:rPr>
          <w:rFonts w:ascii="宋体" w:hAnsi="宋体"/>
          <w:bCs/>
          <w:color w:val="auto"/>
          <w:sz w:val="28"/>
          <w:szCs w:val="28"/>
          <w:highlight w:val="none"/>
        </w:rPr>
        <w:t>年</w:t>
      </w:r>
      <w:r>
        <w:rPr>
          <w:rFonts w:hint="eastAsia" w:ascii="宋体" w:hAnsi="宋体"/>
          <w:bCs/>
          <w:color w:val="auto"/>
          <w:sz w:val="28"/>
          <w:szCs w:val="28"/>
          <w:highlight w:val="none"/>
          <w:lang w:val="en-US" w:eastAsia="zh-CN"/>
        </w:rPr>
        <w:t>11</w:t>
      </w:r>
      <w:r>
        <w:rPr>
          <w:rFonts w:ascii="宋体" w:hAnsi="宋体"/>
          <w:bCs/>
          <w:color w:val="auto"/>
          <w:sz w:val="28"/>
          <w:szCs w:val="28"/>
          <w:highlight w:val="none"/>
        </w:rPr>
        <w:t>月</w:t>
      </w:r>
    </w:p>
    <w:p>
      <w:pPr>
        <w:ind w:left="0" w:leftChars="0" w:firstLine="0" w:firstLineChars="0"/>
        <w:rPr>
          <w:rFonts w:ascii="宋体" w:hAnsi="宋体"/>
          <w:bCs/>
          <w:color w:val="auto"/>
          <w:sz w:val="28"/>
          <w:szCs w:val="28"/>
          <w:highlight w:val="none"/>
        </w:rPr>
      </w:pPr>
    </w:p>
    <w:p>
      <w:pPr>
        <w:rPr>
          <w:rFonts w:ascii="宋体" w:hAnsi="宋体"/>
          <w:bCs/>
          <w:color w:val="auto"/>
          <w:sz w:val="28"/>
          <w:szCs w:val="28"/>
          <w:highlight w:val="none"/>
        </w:rPr>
      </w:pPr>
    </w:p>
    <w:p>
      <w:pPr>
        <w:bidi w:val="0"/>
        <w:rPr>
          <w:color w:val="auto"/>
          <w:highlight w:val="none"/>
        </w:rPr>
      </w:pPr>
    </w:p>
    <w:p>
      <w:pPr>
        <w:ind w:firstLine="0" w:firstLineChars="0"/>
        <w:rPr>
          <w:color w:val="auto"/>
          <w:highlight w:val="none"/>
        </w:rPr>
        <w:sectPr>
          <w:headerReference r:id="rId3" w:type="default"/>
          <w:footerReference r:id="rId4" w:type="default"/>
          <w:footerReference r:id="rId5" w:type="even"/>
          <w:pgSz w:w="11906" w:h="16838"/>
          <w:pgMar w:top="1247" w:right="1304" w:bottom="1247" w:left="1440" w:header="720" w:footer="851" w:gutter="0"/>
          <w:cols w:space="720" w:num="1"/>
          <w:titlePg/>
          <w:docGrid w:linePitch="326" w:charSpace="0"/>
        </w:sectPr>
      </w:pPr>
    </w:p>
    <w:p>
      <w:pPr>
        <w:pStyle w:val="2"/>
        <w:numPr>
          <w:ilvl w:val="1"/>
          <w:numId w:val="0"/>
        </w:numPr>
        <w:rPr>
          <w:color w:val="auto"/>
          <w:highlight w:val="none"/>
        </w:rPr>
      </w:pPr>
    </w:p>
    <w:p>
      <w:pPr>
        <w:ind w:left="0" w:leftChars="0" w:firstLine="0" w:firstLineChars="0"/>
        <w:rPr>
          <w:rFonts w:ascii="宋体" w:hAnsi="宋体"/>
          <w:color w:val="auto"/>
          <w:szCs w:val="21"/>
          <w:highlight w:val="none"/>
        </w:rPr>
      </w:pPr>
    </w:p>
    <w:sdt>
      <w:sdtPr>
        <w:rPr>
          <w:rFonts w:ascii="宋体" w:hAnsi="宋体" w:eastAsia="宋体" w:cstheme="minorBidi"/>
          <w:color w:val="auto"/>
          <w:kern w:val="2"/>
          <w:sz w:val="21"/>
          <w:szCs w:val="24"/>
          <w:highlight w:val="none"/>
          <w:lang w:val="en-US" w:eastAsia="zh-CN" w:bidi="ar-SA"/>
        </w:rPr>
        <w:id w:val="147455046"/>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pPr>
            <w:spacing w:before="0" w:beforeLines="0" w:beforeAutospacing="0" w:after="0" w:afterLines="0" w:afterAutospacing="0" w:line="240" w:lineRule="auto"/>
            <w:ind w:left="0" w:leftChars="0" w:right="0" w:rightChars="0" w:firstLine="0" w:firstLineChars="0"/>
            <w:jc w:val="center"/>
            <w:rPr>
              <w:color w:val="auto"/>
              <w:highlight w:val="none"/>
            </w:rPr>
          </w:pPr>
          <w:bookmarkStart w:id="1" w:name="_Toc19418"/>
          <w:r>
            <w:rPr>
              <w:rFonts w:ascii="宋体" w:hAnsi="宋体" w:eastAsia="宋体"/>
              <w:color w:val="auto"/>
              <w:sz w:val="21"/>
              <w:highlight w:val="none"/>
            </w:rPr>
            <w:t>目录</w:t>
          </w:r>
        </w:p>
        <w:p>
          <w:pPr>
            <w:pStyle w:val="18"/>
            <w:tabs>
              <w:tab w:val="right" w:leader="dot" w:pos="8306"/>
            </w:tabs>
            <w:rPr>
              <w:color w:val="auto"/>
              <w:highlight w:val="none"/>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TOC \o "1-1" \h \u </w:instrText>
          </w:r>
          <w:r>
            <w:rPr>
              <w:rFonts w:hint="eastAsia" w:ascii="宋体" w:hAnsi="宋体" w:eastAsia="宋体" w:cs="宋体"/>
              <w:b w:val="0"/>
              <w:bCs/>
              <w:color w:val="auto"/>
              <w:sz w:val="24"/>
              <w:szCs w:val="24"/>
              <w:highlight w:val="none"/>
            </w:rPr>
            <w:fldChar w:fldCharType="separate"/>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_Toc28020 </w:instrText>
          </w:r>
          <w:r>
            <w:rPr>
              <w:rFonts w:hint="eastAsia" w:ascii="宋体" w:hAnsi="宋体" w:eastAsia="宋体" w:cs="宋体"/>
              <w:bCs/>
              <w:color w:val="auto"/>
              <w:szCs w:val="24"/>
              <w:highlight w:val="none"/>
            </w:rPr>
            <w:fldChar w:fldCharType="separate"/>
          </w:r>
          <w:r>
            <w:rPr>
              <w:rFonts w:hint="default" w:ascii="宋体" w:hAnsi="宋体" w:eastAsia="宋体" w:cs="宋体"/>
              <w:color w:val="auto"/>
              <w:highlight w:val="none"/>
              <w:lang w:val="en-US" w:eastAsia="zh-CN"/>
            </w:rPr>
            <w:t xml:space="preserve">1 </w:t>
          </w:r>
          <w:r>
            <w:rPr>
              <w:rFonts w:hint="eastAsia"/>
              <w:bCs w:val="0"/>
              <w:color w:val="auto"/>
              <w:highlight w:val="none"/>
              <w:lang w:val="en-US" w:eastAsia="zh-CN"/>
            </w:rPr>
            <w:t>总则</w:t>
          </w:r>
          <w:r>
            <w:rPr>
              <w:color w:val="auto"/>
              <w:highlight w:val="none"/>
            </w:rPr>
            <w:tab/>
          </w:r>
          <w:r>
            <w:rPr>
              <w:color w:val="auto"/>
              <w:highlight w:val="none"/>
            </w:rPr>
            <w:fldChar w:fldCharType="begin"/>
          </w:r>
          <w:r>
            <w:rPr>
              <w:color w:val="auto"/>
              <w:highlight w:val="none"/>
            </w:rPr>
            <w:instrText xml:space="preserve"> PAGEREF _Toc28020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_Toc16473 </w:instrText>
          </w:r>
          <w:r>
            <w:rPr>
              <w:rFonts w:hint="eastAsia" w:ascii="宋体" w:hAnsi="宋体" w:eastAsia="宋体" w:cs="宋体"/>
              <w:bCs/>
              <w:color w:val="auto"/>
              <w:szCs w:val="24"/>
              <w:highlight w:val="none"/>
            </w:rPr>
            <w:fldChar w:fldCharType="separate"/>
          </w:r>
          <w:r>
            <w:rPr>
              <w:rFonts w:hint="default" w:ascii="宋体" w:hAnsi="宋体" w:eastAsia="宋体" w:cs="宋体"/>
              <w:bCs w:val="0"/>
              <w:color w:val="auto"/>
              <w:highlight w:val="none"/>
              <w:lang w:val="en-US" w:eastAsia="zh-CN"/>
            </w:rPr>
            <w:t xml:space="preserve">2 </w:t>
          </w:r>
          <w:r>
            <w:rPr>
              <w:rFonts w:hint="eastAsia"/>
              <w:bCs w:val="0"/>
              <w:color w:val="auto"/>
              <w:highlight w:val="none"/>
              <w:lang w:val="en-US" w:eastAsia="zh-CN"/>
            </w:rPr>
            <w:t>工程概况</w:t>
          </w:r>
          <w:r>
            <w:rPr>
              <w:color w:val="auto"/>
              <w:highlight w:val="none"/>
            </w:rPr>
            <w:tab/>
          </w:r>
          <w:r>
            <w:rPr>
              <w:color w:val="auto"/>
              <w:highlight w:val="none"/>
            </w:rPr>
            <w:fldChar w:fldCharType="begin"/>
          </w:r>
          <w:r>
            <w:rPr>
              <w:color w:val="auto"/>
              <w:highlight w:val="none"/>
            </w:rPr>
            <w:instrText xml:space="preserve"> PAGEREF _Toc16473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_Toc27754 </w:instrText>
          </w:r>
          <w:r>
            <w:rPr>
              <w:rFonts w:hint="eastAsia" w:ascii="宋体" w:hAnsi="宋体" w:eastAsia="宋体" w:cs="宋体"/>
              <w:bCs/>
              <w:color w:val="auto"/>
              <w:szCs w:val="24"/>
              <w:highlight w:val="none"/>
            </w:rPr>
            <w:fldChar w:fldCharType="separate"/>
          </w:r>
          <w:r>
            <w:rPr>
              <w:rFonts w:hint="default" w:ascii="宋体" w:hAnsi="宋体" w:eastAsia="宋体" w:cs="宋体"/>
              <w:bCs w:val="0"/>
              <w:color w:val="auto"/>
              <w:highlight w:val="none"/>
              <w:lang w:val="en-US" w:eastAsia="zh-CN"/>
            </w:rPr>
            <w:t xml:space="preserve">3 </w:t>
          </w:r>
          <w:r>
            <w:rPr>
              <w:rFonts w:hint="eastAsia"/>
              <w:bCs w:val="0"/>
              <w:color w:val="auto"/>
              <w:highlight w:val="none"/>
              <w:lang w:val="en-US" w:eastAsia="zh-CN"/>
            </w:rPr>
            <w:t>勘察设计</w:t>
          </w:r>
          <w:r>
            <w:rPr>
              <w:color w:val="auto"/>
              <w:highlight w:val="none"/>
            </w:rPr>
            <w:tab/>
          </w:r>
          <w:r>
            <w:rPr>
              <w:color w:val="auto"/>
              <w:highlight w:val="none"/>
            </w:rPr>
            <w:fldChar w:fldCharType="begin"/>
          </w:r>
          <w:r>
            <w:rPr>
              <w:color w:val="auto"/>
              <w:highlight w:val="none"/>
            </w:rPr>
            <w:instrText xml:space="preserve"> PAGEREF _Toc27754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_Toc484 </w:instrText>
          </w:r>
          <w:r>
            <w:rPr>
              <w:rFonts w:hint="eastAsia" w:ascii="宋体" w:hAnsi="宋体" w:eastAsia="宋体" w:cs="宋体"/>
              <w:bCs/>
              <w:color w:val="auto"/>
              <w:szCs w:val="24"/>
              <w:highlight w:val="none"/>
            </w:rPr>
            <w:fldChar w:fldCharType="separate"/>
          </w:r>
          <w:r>
            <w:rPr>
              <w:rFonts w:hint="default" w:ascii="宋体" w:hAnsi="宋体" w:eastAsia="宋体" w:cs="宋体"/>
              <w:bCs w:val="0"/>
              <w:color w:val="auto"/>
              <w:highlight w:val="none"/>
              <w:lang w:val="en-US" w:eastAsia="zh-CN"/>
            </w:rPr>
            <w:t xml:space="preserve">4 </w:t>
          </w:r>
          <w:r>
            <w:rPr>
              <w:rFonts w:hint="eastAsia"/>
              <w:bCs w:val="0"/>
              <w:color w:val="auto"/>
              <w:highlight w:val="none"/>
              <w:lang w:val="en-US" w:eastAsia="zh-CN"/>
            </w:rPr>
            <w:t>总承包技术要求</w:t>
          </w:r>
          <w:r>
            <w:rPr>
              <w:color w:val="auto"/>
              <w:highlight w:val="none"/>
            </w:rPr>
            <w:tab/>
          </w:r>
          <w:r>
            <w:rPr>
              <w:color w:val="auto"/>
              <w:highlight w:val="none"/>
            </w:rPr>
            <w:fldChar w:fldCharType="begin"/>
          </w:r>
          <w:r>
            <w:rPr>
              <w:color w:val="auto"/>
              <w:highlight w:val="none"/>
            </w:rPr>
            <w:instrText xml:space="preserve"> PAGEREF _Toc484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_Toc7331 </w:instrText>
          </w:r>
          <w:r>
            <w:rPr>
              <w:rFonts w:hint="eastAsia" w:ascii="宋体" w:hAnsi="宋体" w:eastAsia="宋体" w:cs="宋体"/>
              <w:bCs/>
              <w:color w:val="auto"/>
              <w:szCs w:val="24"/>
              <w:highlight w:val="none"/>
            </w:rPr>
            <w:fldChar w:fldCharType="separate"/>
          </w:r>
          <w:r>
            <w:rPr>
              <w:rFonts w:hint="eastAsia" w:ascii="Times New Roman"/>
              <w:bCs w:val="0"/>
              <w:color w:val="auto"/>
              <w:szCs w:val="28"/>
              <w:highlight w:val="none"/>
              <w:lang w:val="en-US" w:eastAsia="zh-CN"/>
            </w:rPr>
            <w:t>附件1施工进度、质量考核实施细则</w:t>
          </w:r>
          <w:r>
            <w:rPr>
              <w:color w:val="auto"/>
              <w:highlight w:val="none"/>
            </w:rPr>
            <w:tab/>
          </w:r>
          <w:r>
            <w:rPr>
              <w:color w:val="auto"/>
              <w:highlight w:val="none"/>
            </w:rPr>
            <w:fldChar w:fldCharType="begin"/>
          </w:r>
          <w:r>
            <w:rPr>
              <w:color w:val="auto"/>
              <w:highlight w:val="none"/>
            </w:rPr>
            <w:instrText xml:space="preserve"> PAGEREF _Toc7331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_Toc595 </w:instrText>
          </w:r>
          <w:r>
            <w:rPr>
              <w:rFonts w:hint="eastAsia" w:ascii="宋体" w:hAnsi="宋体" w:eastAsia="宋体" w:cs="宋体"/>
              <w:bCs/>
              <w:color w:val="auto"/>
              <w:szCs w:val="24"/>
              <w:highlight w:val="none"/>
            </w:rPr>
            <w:fldChar w:fldCharType="separate"/>
          </w:r>
          <w:r>
            <w:rPr>
              <w:rFonts w:hint="eastAsia" w:ascii="Times New Roman"/>
              <w:bCs w:val="0"/>
              <w:color w:val="auto"/>
              <w:szCs w:val="28"/>
              <w:highlight w:val="none"/>
            </w:rPr>
            <w:t>附件2施工安全文明施工考核实施细则</w:t>
          </w:r>
          <w:r>
            <w:rPr>
              <w:color w:val="auto"/>
              <w:highlight w:val="none"/>
            </w:rPr>
            <w:tab/>
          </w:r>
          <w:r>
            <w:rPr>
              <w:color w:val="auto"/>
              <w:highlight w:val="none"/>
            </w:rPr>
            <w:fldChar w:fldCharType="begin"/>
          </w:r>
          <w:r>
            <w:rPr>
              <w:color w:val="auto"/>
              <w:highlight w:val="none"/>
            </w:rPr>
            <w:instrText xml:space="preserve"> PAGEREF _Toc595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_Toc6438 </w:instrText>
          </w:r>
          <w:r>
            <w:rPr>
              <w:rFonts w:hint="eastAsia" w:ascii="宋体" w:hAnsi="宋体" w:eastAsia="宋体" w:cs="宋体"/>
              <w:bCs/>
              <w:color w:val="auto"/>
              <w:szCs w:val="24"/>
              <w:highlight w:val="none"/>
            </w:rPr>
            <w:fldChar w:fldCharType="separate"/>
          </w:r>
          <w:r>
            <w:rPr>
              <w:rFonts w:hint="eastAsia" w:ascii="Times New Roman"/>
              <w:bCs w:val="0"/>
              <w:color w:val="auto"/>
              <w:szCs w:val="28"/>
              <w:highlight w:val="none"/>
            </w:rPr>
            <w:t>附件</w:t>
          </w:r>
          <w:r>
            <w:rPr>
              <w:rFonts w:hint="eastAsia" w:ascii="Times New Roman"/>
              <w:bCs w:val="0"/>
              <w:color w:val="auto"/>
              <w:szCs w:val="28"/>
              <w:highlight w:val="none"/>
              <w:lang w:val="en-US" w:eastAsia="zh-CN"/>
            </w:rPr>
            <w:t xml:space="preserve">3 </w:t>
          </w:r>
          <w:r>
            <w:rPr>
              <w:rFonts w:hint="eastAsia" w:ascii="Times New Roman"/>
              <w:bCs w:val="0"/>
              <w:color w:val="auto"/>
              <w:szCs w:val="28"/>
              <w:highlight w:val="none"/>
            </w:rPr>
            <w:t>差异表</w:t>
          </w:r>
          <w:r>
            <w:rPr>
              <w:color w:val="auto"/>
              <w:highlight w:val="none"/>
            </w:rPr>
            <w:tab/>
          </w:r>
          <w:r>
            <w:rPr>
              <w:color w:val="auto"/>
              <w:highlight w:val="none"/>
            </w:rPr>
            <w:fldChar w:fldCharType="begin"/>
          </w:r>
          <w:r>
            <w:rPr>
              <w:color w:val="auto"/>
              <w:highlight w:val="none"/>
            </w:rPr>
            <w:instrText xml:space="preserve"> PAGEREF _Toc6438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color w:val="auto"/>
              <w:szCs w:val="24"/>
              <w:highlight w:val="none"/>
            </w:rPr>
            <w:fldChar w:fldCharType="end"/>
          </w:r>
        </w:p>
        <w:p>
          <w:pPr>
            <w:pStyle w:val="18"/>
            <w:tabs>
              <w:tab w:val="right" w:leader="dot" w:pos="8306"/>
            </w:tabs>
            <w:rPr>
              <w:color w:val="auto"/>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_Toc32753 </w:instrText>
          </w:r>
          <w:r>
            <w:rPr>
              <w:rFonts w:hint="eastAsia" w:ascii="宋体" w:hAnsi="宋体" w:eastAsia="宋体" w:cs="宋体"/>
              <w:bCs/>
              <w:color w:val="auto"/>
              <w:szCs w:val="24"/>
              <w:highlight w:val="none"/>
            </w:rPr>
            <w:fldChar w:fldCharType="separate"/>
          </w:r>
          <w:r>
            <w:rPr>
              <w:rFonts w:hint="eastAsia" w:ascii="Times New Roman"/>
              <w:bCs w:val="0"/>
              <w:color w:val="auto"/>
              <w:szCs w:val="28"/>
              <w:highlight w:val="none"/>
            </w:rPr>
            <w:t>附件</w:t>
          </w:r>
          <w:r>
            <w:rPr>
              <w:rFonts w:hint="eastAsia" w:ascii="Times New Roman"/>
              <w:bCs w:val="0"/>
              <w:color w:val="auto"/>
              <w:szCs w:val="28"/>
              <w:highlight w:val="none"/>
              <w:lang w:val="en-US" w:eastAsia="zh-CN"/>
            </w:rPr>
            <w:t xml:space="preserve">4 </w:t>
          </w:r>
          <w:r>
            <w:rPr>
              <w:rFonts w:hint="eastAsia" w:ascii="Times New Roman"/>
              <w:bCs w:val="0"/>
              <w:color w:val="auto"/>
              <w:szCs w:val="28"/>
              <w:highlight w:val="none"/>
            </w:rPr>
            <w:t>施工安全协议</w:t>
          </w:r>
          <w:r>
            <w:rPr>
              <w:color w:val="auto"/>
              <w:highlight w:val="none"/>
            </w:rPr>
            <w:tab/>
          </w:r>
          <w:r>
            <w:rPr>
              <w:color w:val="auto"/>
              <w:highlight w:val="none"/>
            </w:rPr>
            <w:fldChar w:fldCharType="begin"/>
          </w:r>
          <w:r>
            <w:rPr>
              <w:color w:val="auto"/>
              <w:highlight w:val="none"/>
            </w:rPr>
            <w:instrText xml:space="preserve"> PAGEREF _Toc32753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color w:val="auto"/>
              <w:szCs w:val="24"/>
              <w:highlight w:val="none"/>
            </w:rPr>
            <w:fldChar w:fldCharType="end"/>
          </w: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fldChar w:fldCharType="end"/>
          </w: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rFonts w:hint="eastAsia" w:ascii="宋体" w:hAnsi="宋体" w:eastAsia="宋体" w:cs="宋体"/>
              <w:b w:val="0"/>
              <w:bCs/>
              <w:color w:val="auto"/>
              <w:sz w:val="24"/>
              <w:szCs w:val="24"/>
              <w:highlight w:val="none"/>
            </w:rPr>
          </w:pPr>
        </w:p>
        <w:p>
          <w:pPr>
            <w:rPr>
              <w:color w:val="auto"/>
              <w:highlight w:val="none"/>
            </w:rPr>
          </w:pPr>
        </w:p>
      </w:sdtContent>
    </w:sdt>
    <w:bookmarkEnd w:id="1"/>
    <w:p>
      <w:pPr>
        <w:pStyle w:val="3"/>
        <w:bidi w:val="0"/>
        <w:outlineLvl w:val="0"/>
        <w:rPr>
          <w:rFonts w:hint="default"/>
          <w:color w:val="auto"/>
          <w:highlight w:val="none"/>
          <w:lang w:val="en-US" w:eastAsia="zh-CN"/>
        </w:rPr>
      </w:pPr>
      <w:bookmarkStart w:id="2" w:name="_Toc10200"/>
      <w:bookmarkEnd w:id="2"/>
      <w:bookmarkStart w:id="3" w:name="_Toc28020"/>
      <w:r>
        <w:rPr>
          <w:rFonts w:hint="eastAsia"/>
          <w:b/>
          <w:bCs w:val="0"/>
          <w:color w:val="auto"/>
          <w:highlight w:val="none"/>
          <w:lang w:val="en-US" w:eastAsia="zh-CN"/>
        </w:rPr>
        <w:t>总则</w:t>
      </w:r>
      <w:bookmarkEnd w:id="3"/>
    </w:p>
    <w:p>
      <w:pPr>
        <w:pStyle w:val="2"/>
        <w:bidi w:val="0"/>
        <w:rPr>
          <w:rFonts w:hint="eastAsia"/>
          <w:color w:val="auto"/>
          <w:highlight w:val="none"/>
          <w:lang w:val="en-US" w:eastAsia="zh-CN"/>
        </w:rPr>
      </w:pPr>
      <w:r>
        <w:rPr>
          <w:rFonts w:hint="eastAsia"/>
          <w:color w:val="auto"/>
          <w:highlight w:val="none"/>
          <w:lang w:val="en-US" w:eastAsia="zh-CN"/>
        </w:rPr>
        <w:t>按照国家清洁能源战略、四川电网电力需求和川投集团发展规划，结合燃机技术发展情况，川投（泸州）燃气发电有限公司拟规划建设2台700MW等级9H级燃气-蒸汽联合循环发电机组，厂址拟选择在川南发电厂原二期扩建场地。本工程为网络继电器室结构工程，为川投泸州天然气发电项目单项工程之一。</w:t>
      </w:r>
    </w:p>
    <w:p>
      <w:pPr>
        <w:pStyle w:val="2"/>
        <w:bidi w:val="0"/>
        <w:rPr>
          <w:rFonts w:asciiTheme="minorEastAsia" w:hAnsiTheme="minorEastAsia"/>
          <w:color w:val="auto"/>
          <w:sz w:val="24"/>
          <w:highlight w:val="none"/>
        </w:rPr>
      </w:pPr>
      <w:r>
        <w:rPr>
          <w:rFonts w:hint="eastAsia"/>
          <w:color w:val="auto"/>
          <w:highlight w:val="none"/>
          <w:lang w:val="en-US" w:eastAsia="zh-CN"/>
        </w:rPr>
        <w:t>本工程采取EPC总承包模式，</w:t>
      </w:r>
      <w:r>
        <w:rPr>
          <w:rFonts w:hint="eastAsia" w:ascii="Times New Roman" w:hAnsi="Times New Roman" w:cs="Times New Roman"/>
          <w:color w:val="auto"/>
          <w:sz w:val="24"/>
          <w:highlight w:val="none"/>
        </w:rPr>
        <w:t>EPC总承包范围</w:t>
      </w:r>
      <w:r>
        <w:rPr>
          <w:rFonts w:hint="eastAsia" w:ascii="Times New Roman" w:hAnsi="Times New Roman" w:cs="Times New Roman"/>
          <w:color w:val="auto"/>
          <w:sz w:val="24"/>
          <w:highlight w:val="none"/>
          <w:lang w:eastAsia="zh-CN"/>
        </w:rPr>
        <w:t>包括：</w:t>
      </w:r>
      <w:r>
        <w:rPr>
          <w:rFonts w:hint="eastAsia"/>
          <w:color w:val="auto"/>
          <w:highlight w:val="none"/>
          <w:lang w:val="en-US" w:eastAsia="zh-CN"/>
        </w:rPr>
        <w:t>网络继电器室结构工程设计</w:t>
      </w:r>
      <w:r>
        <w:rPr>
          <w:rFonts w:hint="eastAsia" w:ascii="Times New Roman" w:hAnsi="Times New Roman" w:cs="Times New Roman"/>
          <w:color w:val="auto"/>
          <w:sz w:val="24"/>
          <w:highlight w:val="none"/>
        </w:rPr>
        <w:t>（包括</w:t>
      </w:r>
      <w:r>
        <w:rPr>
          <w:rFonts w:hint="eastAsia" w:asciiTheme="minorEastAsia" w:hAnsiTheme="minorEastAsia" w:eastAsiaTheme="minorEastAsia" w:cstheme="minorBidi"/>
          <w:color w:val="auto"/>
          <w:kern w:val="2"/>
          <w:sz w:val="24"/>
          <w:szCs w:val="24"/>
          <w:highlight w:val="none"/>
          <w:lang w:val="en-US" w:eastAsia="zh-CN" w:bidi="ar"/>
        </w:rPr>
        <w:t>初勘及详勘、</w:t>
      </w:r>
      <w:r>
        <w:rPr>
          <w:rFonts w:hint="eastAsia" w:ascii="Times New Roman" w:hAnsi="Times New Roman" w:cs="Times New Roman"/>
          <w:color w:val="auto"/>
          <w:sz w:val="24"/>
          <w:highlight w:val="none"/>
        </w:rPr>
        <w:t>初步设计、</w:t>
      </w:r>
      <w:r>
        <w:rPr>
          <w:rFonts w:hint="eastAsia" w:ascii="Times New Roman" w:hAnsi="Times New Roman" w:cs="Times New Roman"/>
          <w:color w:val="auto"/>
          <w:sz w:val="24"/>
          <w:highlight w:val="none"/>
          <w:lang w:eastAsia="zh-CN"/>
        </w:rPr>
        <w:t>施工勘测、</w:t>
      </w:r>
      <w:r>
        <w:rPr>
          <w:rFonts w:hint="eastAsia" w:ascii="Times New Roman" w:hAnsi="Times New Roman" w:cs="Times New Roman"/>
          <w:color w:val="auto"/>
          <w:sz w:val="24"/>
          <w:highlight w:val="none"/>
        </w:rPr>
        <w:t>施工图设计、竣工图设计</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招标人另行委托的子项</w:t>
      </w:r>
      <w:r>
        <w:rPr>
          <w:rFonts w:hint="eastAsia" w:ascii="Times New Roman" w:hAnsi="Times New Roman" w:cs="Times New Roman"/>
          <w:color w:val="auto"/>
          <w:sz w:val="24"/>
          <w:highlight w:val="none"/>
          <w:lang w:eastAsia="zh-CN"/>
        </w:rPr>
        <w:t>工程</w:t>
      </w:r>
      <w:r>
        <w:rPr>
          <w:rFonts w:hint="eastAsia" w:cs="Times New Roman"/>
          <w:color w:val="auto"/>
          <w:sz w:val="24"/>
          <w:highlight w:val="none"/>
          <w:lang w:val="en-US" w:eastAsia="zh-CN"/>
        </w:rPr>
        <w:t>除</w:t>
      </w:r>
      <w:r>
        <w:rPr>
          <w:rFonts w:hint="eastAsia" w:ascii="Times New Roman" w:hAnsi="Times New Roman" w:cs="Times New Roman"/>
          <w:color w:val="auto"/>
          <w:sz w:val="24"/>
          <w:highlight w:val="none"/>
        </w:rPr>
        <w:t>外）、</w:t>
      </w:r>
      <w:r>
        <w:rPr>
          <w:rFonts w:hint="eastAsia" w:ascii="Times New Roman" w:hAnsi="Times New Roman" w:cs="Times New Roman"/>
          <w:color w:val="auto"/>
          <w:sz w:val="24"/>
          <w:highlight w:val="none"/>
          <w:lang w:val="en-US" w:eastAsia="zh-CN"/>
        </w:rPr>
        <w:t>采购、施工、</w:t>
      </w:r>
      <w:r>
        <w:rPr>
          <w:rFonts w:hint="eastAsia" w:ascii="Times New Roman" w:hAnsi="Times New Roman" w:cs="Times New Roman"/>
          <w:color w:val="auto"/>
          <w:sz w:val="24"/>
          <w:highlight w:val="none"/>
        </w:rPr>
        <w:t>项目全过程管理（工程质量、安全、工期和投资控制等）、验收、质量保证期内消缺保修服务及相关手续办理等全过程EPC总承包工作，并按照工期要求和合同规定完成本工程建设。</w:t>
      </w:r>
      <w:r>
        <w:rPr>
          <w:rFonts w:asciiTheme="minorEastAsia" w:hAnsiTheme="minorEastAsia"/>
          <w:color w:val="auto"/>
          <w:sz w:val="24"/>
          <w:highlight w:val="none"/>
        </w:rPr>
        <w:t>投标人需确保工程施工符合相关部门</w:t>
      </w:r>
      <w:r>
        <w:rPr>
          <w:rFonts w:hint="eastAsia" w:asciiTheme="minorEastAsia" w:hAnsiTheme="minorEastAsia"/>
          <w:color w:val="auto"/>
          <w:sz w:val="24"/>
          <w:highlight w:val="none"/>
          <w:lang w:eastAsia="zh-CN"/>
        </w:rPr>
        <w:t>（</w:t>
      </w:r>
      <w:r>
        <w:rPr>
          <w:rFonts w:asciiTheme="minorEastAsia" w:hAnsiTheme="minorEastAsia"/>
          <w:color w:val="auto"/>
          <w:sz w:val="24"/>
          <w:highlight w:val="none"/>
        </w:rPr>
        <w:t>安全、职业健康、环保等</w:t>
      </w:r>
      <w:r>
        <w:rPr>
          <w:rFonts w:hint="eastAsia" w:asciiTheme="minorEastAsia" w:hAnsiTheme="minorEastAsia"/>
          <w:color w:val="auto"/>
          <w:sz w:val="24"/>
          <w:highlight w:val="none"/>
          <w:lang w:eastAsia="zh-CN"/>
        </w:rPr>
        <w:t>）</w:t>
      </w:r>
      <w:r>
        <w:rPr>
          <w:rFonts w:asciiTheme="minorEastAsia" w:hAnsiTheme="minorEastAsia"/>
          <w:color w:val="auto"/>
          <w:sz w:val="24"/>
          <w:highlight w:val="none"/>
        </w:rPr>
        <w:t>的要求。</w:t>
      </w:r>
    </w:p>
    <w:p>
      <w:pPr>
        <w:pStyle w:val="2"/>
        <w:keepNext w:val="0"/>
        <w:keepLines w:val="0"/>
        <w:pageBreakBefore w:val="0"/>
        <w:widowControl w:val="0"/>
        <w:kinsoku/>
        <w:wordWrap/>
        <w:overflowPunct/>
        <w:topLinePunct w:val="0"/>
        <w:autoSpaceDE/>
        <w:autoSpaceDN/>
        <w:bidi w:val="0"/>
        <w:adjustRightInd/>
        <w:snapToGrid/>
        <w:ind w:left="0" w:firstLine="720"/>
        <w:textAlignment w:val="auto"/>
        <w:rPr>
          <w:rFonts w:hint="eastAsia" w:ascii="宋体" w:hAnsi="宋体" w:eastAsia="宋体"/>
          <w:color w:val="auto"/>
          <w:highlight w:val="none"/>
          <w:lang w:val="en-US" w:eastAsia="zh-CN"/>
        </w:rPr>
      </w:pPr>
      <w:r>
        <w:rPr>
          <w:rFonts w:hint="eastAsia"/>
          <w:color w:val="auto"/>
          <w:highlight w:val="none"/>
          <w:lang w:val="en-US" w:eastAsia="zh-CN"/>
        </w:rPr>
        <w:t>投标方应在投</w:t>
      </w:r>
      <w:r>
        <w:rPr>
          <w:rFonts w:hint="eastAsia" w:ascii="宋体" w:hAnsi="宋体" w:eastAsia="宋体"/>
          <w:color w:val="auto"/>
          <w:highlight w:val="none"/>
          <w:lang w:val="en-US" w:eastAsia="zh-CN"/>
        </w:rPr>
        <w:t>标前到川投泸州天然气发电项目现场勘察和收集相关设计必须的资料，并根据本技术规范所规定的技术条件和要求编制投标文件。合同签订后，因现场勘察和收集的资料可能造成的在工程设计、施工等的困难，投标方不能提出任何关于费用变更和工期延迟的要求（不可抗力等因素除外）。</w:t>
      </w:r>
    </w:p>
    <w:p>
      <w:pPr>
        <w:pStyle w:val="2"/>
        <w:bidi w:val="0"/>
        <w:rPr>
          <w:rFonts w:hint="eastAsia"/>
          <w:color w:val="auto"/>
          <w:highlight w:val="none"/>
          <w:lang w:val="en-US" w:eastAsia="zh-CN"/>
        </w:rPr>
      </w:pPr>
      <w:r>
        <w:rPr>
          <w:rFonts w:hint="eastAsia"/>
          <w:color w:val="auto"/>
          <w:highlight w:val="none"/>
          <w:lang w:val="en-US" w:eastAsia="zh-CN"/>
        </w:rPr>
        <w:t>本工程技术规范提出的是最低限度的技术要求，并没有对一切技术细节做出规定，也未充分引述有关标准及规范的条文。投标方应保证提供符合本技术规范和有关最新工业标准的产品，该产品必须满足国家有关安全、消防、环保、劳动卫生等强制性标准的要求。</w:t>
      </w:r>
    </w:p>
    <w:p>
      <w:pPr>
        <w:pStyle w:val="2"/>
        <w:bidi w:val="0"/>
        <w:ind w:left="0" w:firstLine="72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本工程技术规范书所使用的标准如与投标方所执行的标准发生矛盾时，按较严格标准执行。</w:t>
      </w:r>
    </w:p>
    <w:p>
      <w:pPr>
        <w:pStyle w:val="2"/>
        <w:bidi w:val="0"/>
        <w:ind w:left="0" w:firstLine="720"/>
        <w:rPr>
          <w:rFonts w:hint="eastAsia"/>
          <w:color w:val="auto"/>
          <w:highlight w:val="none"/>
          <w:lang w:val="en-US" w:eastAsia="zh-CN"/>
        </w:rPr>
      </w:pPr>
      <w:r>
        <w:rPr>
          <w:rFonts w:ascii="宋体" w:hAnsi="宋体"/>
          <w:color w:val="auto"/>
          <w:sz w:val="24"/>
          <w:highlight w:val="none"/>
        </w:rPr>
        <w:t>本次招标要求投标人须具备</w:t>
      </w:r>
      <w:r>
        <w:rPr>
          <w:rFonts w:hint="eastAsia" w:ascii="宋体" w:hAnsi="宋体"/>
          <w:color w:val="auto"/>
          <w:sz w:val="24"/>
          <w:highlight w:val="none"/>
        </w:rPr>
        <w:t>：应为在中华人民共和国注册的独立法人；具有中华人民共和国</w:t>
      </w:r>
      <w:r>
        <w:rPr>
          <w:rFonts w:ascii="宋体" w:hAnsi="宋体"/>
          <w:color w:val="auto"/>
          <w:sz w:val="24"/>
          <w:highlight w:val="none"/>
        </w:rPr>
        <w:t>住房和城乡建设部</w:t>
      </w:r>
      <w:r>
        <w:rPr>
          <w:rFonts w:hint="eastAsia" w:ascii="宋体" w:hAnsi="宋体"/>
          <w:color w:val="auto"/>
          <w:sz w:val="24"/>
          <w:highlight w:val="none"/>
        </w:rPr>
        <w:t>颁发的工程设计资质</w:t>
      </w:r>
      <w:r>
        <w:rPr>
          <w:rFonts w:hint="eastAsia"/>
          <w:color w:val="auto"/>
          <w:sz w:val="24"/>
          <w:highlight w:val="none"/>
          <w:lang w:val="en-US" w:eastAsia="zh-CN"/>
        </w:rPr>
        <w:t>电力行业乙级及以上</w:t>
      </w:r>
      <w:r>
        <w:rPr>
          <w:rFonts w:hint="eastAsia" w:ascii="宋体" w:hAnsi="宋体"/>
          <w:color w:val="auto"/>
          <w:sz w:val="24"/>
          <w:highlight w:val="none"/>
        </w:rPr>
        <w:t>；具有中华人民共和国</w:t>
      </w:r>
      <w:r>
        <w:rPr>
          <w:rFonts w:ascii="宋体" w:hAnsi="宋体"/>
          <w:color w:val="auto"/>
          <w:sz w:val="24"/>
          <w:highlight w:val="none"/>
        </w:rPr>
        <w:t>住房和城乡建设部</w:t>
      </w:r>
      <w:r>
        <w:rPr>
          <w:rFonts w:hint="eastAsia" w:ascii="宋体" w:hAnsi="宋体"/>
          <w:color w:val="auto"/>
          <w:sz w:val="24"/>
          <w:highlight w:val="none"/>
        </w:rPr>
        <w:t>颁发的电力工程施工总承包</w:t>
      </w:r>
      <w:r>
        <w:rPr>
          <w:rFonts w:hint="eastAsia"/>
          <w:color w:val="auto"/>
          <w:sz w:val="24"/>
          <w:highlight w:val="none"/>
          <w:lang w:val="en-US" w:eastAsia="zh-CN"/>
        </w:rPr>
        <w:t>乙级及以上</w:t>
      </w:r>
      <w:r>
        <w:rPr>
          <w:rFonts w:ascii="宋体" w:hAnsi="宋体"/>
          <w:color w:val="auto"/>
          <w:sz w:val="24"/>
          <w:highlight w:val="none"/>
        </w:rPr>
        <w:t>资质</w:t>
      </w:r>
      <w:r>
        <w:rPr>
          <w:rFonts w:hint="eastAsia" w:ascii="宋体" w:hAnsi="宋体"/>
          <w:color w:val="auto"/>
          <w:sz w:val="24"/>
          <w:highlight w:val="none"/>
        </w:rPr>
        <w:t>；国家有新要求，按照新要求施行。</w:t>
      </w:r>
      <w:r>
        <w:rPr>
          <w:rFonts w:ascii="宋体" w:hAnsi="宋体"/>
          <w:color w:val="auto"/>
          <w:sz w:val="24"/>
          <w:highlight w:val="none"/>
        </w:rPr>
        <w:t>本</w:t>
      </w:r>
      <w:r>
        <w:rPr>
          <w:rFonts w:hint="eastAsia" w:ascii="宋体" w:hAnsi="宋体"/>
          <w:color w:val="auto"/>
          <w:sz w:val="24"/>
          <w:highlight w:val="none"/>
        </w:rPr>
        <w:t>次招标接受</w:t>
      </w:r>
      <w:r>
        <w:rPr>
          <w:rFonts w:ascii="宋体" w:hAnsi="宋体"/>
          <w:color w:val="auto"/>
          <w:sz w:val="24"/>
          <w:highlight w:val="none"/>
        </w:rPr>
        <w:t>联合体投标。</w:t>
      </w:r>
      <w:r>
        <w:rPr>
          <w:rFonts w:hint="eastAsia" w:ascii="宋体" w:hAnsi="宋体"/>
          <w:color w:val="auto"/>
          <w:sz w:val="24"/>
          <w:highlight w:val="none"/>
        </w:rPr>
        <w:t>联合体投标的，应满足下列要求：本项目联合体中负责</w:t>
      </w:r>
      <w:r>
        <w:rPr>
          <w:rFonts w:hint="eastAsia" w:ascii="宋体" w:hAnsi="宋体"/>
          <w:color w:val="auto"/>
          <w:sz w:val="24"/>
          <w:highlight w:val="none"/>
          <w:lang w:val="en-US" w:eastAsia="zh-CN"/>
        </w:rPr>
        <w:t>勘察</w:t>
      </w:r>
      <w:r>
        <w:rPr>
          <w:rFonts w:hint="eastAsia" w:ascii="宋体" w:hAnsi="宋体"/>
          <w:color w:val="auto"/>
          <w:sz w:val="24"/>
          <w:highlight w:val="none"/>
        </w:rPr>
        <w:t>设计的单位作为联合体牵头人。联合体成员（含联合体牵头人）家数须不超过</w:t>
      </w:r>
      <w:r>
        <w:rPr>
          <w:rFonts w:hint="eastAsia"/>
          <w:color w:val="auto"/>
          <w:sz w:val="24"/>
          <w:highlight w:val="none"/>
          <w:lang w:val="en-US" w:eastAsia="zh-CN"/>
        </w:rPr>
        <w:t>3</w:t>
      </w:r>
      <w:r>
        <w:rPr>
          <w:rFonts w:hint="eastAsia" w:ascii="宋体" w:hAnsi="宋体"/>
          <w:color w:val="auto"/>
          <w:sz w:val="24"/>
          <w:highlight w:val="none"/>
        </w:rPr>
        <w:t>家。联合体各方须签订联合体投标协议书，明确联合体牵头人和各方权利义务。联合体投标的由联合体牵头人获取招标文件和投标保证金的缴纳及投标文件的递交。</w:t>
      </w:r>
    </w:p>
    <w:p>
      <w:pPr>
        <w:pStyle w:val="2"/>
        <w:bidi w:val="0"/>
        <w:ind w:left="0" w:firstLine="720"/>
        <w:rPr>
          <w:rFonts w:hint="eastAsia"/>
          <w:color w:val="auto"/>
          <w:highlight w:val="none"/>
          <w:lang w:val="en-US" w:eastAsia="zh-CN"/>
        </w:rPr>
      </w:pPr>
      <w:r>
        <w:rPr>
          <w:rFonts w:hint="eastAsia"/>
          <w:color w:val="auto"/>
          <w:highlight w:val="none"/>
          <w:lang w:val="en-US" w:eastAsia="zh-CN"/>
        </w:rPr>
        <w:t>投标方如对本</w:t>
      </w:r>
      <w:r>
        <w:rPr>
          <w:rFonts w:hint="eastAsia" w:ascii="宋体" w:hAnsi="宋体" w:eastAsia="宋体"/>
          <w:color w:val="auto"/>
          <w:highlight w:val="none"/>
          <w:lang w:val="en-US" w:eastAsia="zh-CN"/>
        </w:rPr>
        <w:t>招标</w:t>
      </w:r>
      <w:r>
        <w:rPr>
          <w:rFonts w:hint="eastAsia"/>
          <w:color w:val="auto"/>
          <w:highlight w:val="none"/>
          <w:lang w:val="en-US" w:eastAsia="zh-CN"/>
        </w:rPr>
        <w:t>文件提出偏差，偏差（无论多少）都必须清楚地表示在投标文件的“差异表” 中，否则将视为能全面满足本招标文件所提出的各种要求。</w:t>
      </w:r>
    </w:p>
    <w:p>
      <w:pPr>
        <w:pStyle w:val="2"/>
        <w:bidi w:val="0"/>
        <w:ind w:left="0" w:firstLine="720"/>
        <w:rPr>
          <w:rFonts w:hint="eastAsia" w:ascii="宋体" w:hAnsi="宋体" w:eastAsia="宋体"/>
          <w:color w:val="auto"/>
          <w:highlight w:val="none"/>
          <w:lang w:val="en-US" w:eastAsia="zh-CN"/>
        </w:rPr>
      </w:pPr>
      <w:r>
        <w:rPr>
          <w:rFonts w:hint="eastAsia"/>
          <w:color w:val="auto"/>
          <w:highlight w:val="none"/>
          <w:lang w:val="en-US" w:eastAsia="zh-CN"/>
        </w:rPr>
        <w:t>工程使用国际计</w:t>
      </w:r>
      <w:r>
        <w:rPr>
          <w:rFonts w:hint="eastAsia" w:ascii="宋体" w:hAnsi="宋体" w:eastAsia="宋体"/>
          <w:color w:val="auto"/>
          <w:highlight w:val="none"/>
          <w:lang w:val="en-US" w:eastAsia="zh-CN"/>
        </w:rPr>
        <w:t>量单位（SI）制，招、投标双方均需遵循。工作语言为中文，所有的文件、图纸均应为中文编写。其中文本为WORD2003（或2007）格式，图纸要求为CAD2004及以上版本格式。</w:t>
      </w:r>
    </w:p>
    <w:p>
      <w:pPr>
        <w:pStyle w:val="2"/>
        <w:bidi w:val="0"/>
        <w:ind w:left="0" w:firstLine="72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待确定中标单位后将以此技术规范为原则签定技术协议，与合同正文具有同等效力。</w:t>
      </w:r>
    </w:p>
    <w:p>
      <w:pPr>
        <w:pStyle w:val="2"/>
        <w:bidi w:val="0"/>
        <w:ind w:left="0" w:firstLine="72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在签订合同之后，招标方保留对本技术规范提出补充要求和修改的权利，投标方应承诺予以配合。因规范标准和规程发生变化而产生的一些补充要求，投标方应满足并遵守这些要求且不另外增加费用。</w:t>
      </w:r>
    </w:p>
    <w:p>
      <w:pPr>
        <w:pStyle w:val="2"/>
        <w:bidi w:val="0"/>
        <w:ind w:left="0" w:firstLine="720"/>
        <w:rPr>
          <w:rFonts w:hint="eastAsia"/>
          <w:color w:val="auto"/>
          <w:highlight w:val="none"/>
          <w:lang w:val="en-US" w:eastAsia="zh-CN"/>
        </w:rPr>
      </w:pPr>
      <w:r>
        <w:rPr>
          <w:rFonts w:hint="eastAsia" w:ascii="宋体" w:hAnsi="宋体" w:eastAsia="宋体"/>
          <w:color w:val="auto"/>
          <w:highlight w:val="none"/>
          <w:lang w:val="en-US" w:eastAsia="zh-CN"/>
        </w:rPr>
        <w:t>招标文件所附布置图仅供参考，投标方应提出最优的改造方案，经招标方确认后采用。凡是经招标方认可的在设计、采购、施工等方面的各项内容都不会解除投标方的任何责任</w:t>
      </w:r>
      <w:r>
        <w:rPr>
          <w:rFonts w:hint="eastAsia"/>
          <w:color w:val="auto"/>
          <w:highlight w:val="none"/>
          <w:lang w:val="en-US" w:eastAsia="zh-CN"/>
        </w:rPr>
        <w:t>。</w:t>
      </w:r>
    </w:p>
    <w:p>
      <w:pPr>
        <w:pStyle w:val="2"/>
        <w:bidi w:val="0"/>
        <w:ind w:left="0" w:firstLine="720"/>
        <w:rPr>
          <w:rFonts w:hint="eastAsia"/>
          <w:color w:val="auto"/>
          <w:highlight w:val="none"/>
          <w:lang w:val="en-US" w:eastAsia="zh-CN"/>
        </w:rPr>
      </w:pPr>
      <w:r>
        <w:rPr>
          <w:rFonts w:hint="eastAsia"/>
          <w:color w:val="auto"/>
          <w:highlight w:val="none"/>
          <w:lang w:val="en-US" w:eastAsia="zh-CN"/>
        </w:rPr>
        <w:t>工程总体进度目标以2023年3月完成（具体施工时间由招标方提前一个周通知），投标方应按照此工期在投标文件中做出整个工程进度控制网络图，并做出保证工程按期完成的措施和方案。</w:t>
      </w:r>
    </w:p>
    <w:p>
      <w:pPr>
        <w:pStyle w:val="3"/>
        <w:bidi w:val="0"/>
        <w:outlineLvl w:val="0"/>
        <w:rPr>
          <w:rFonts w:hint="eastAsia"/>
          <w:b/>
          <w:bCs w:val="0"/>
          <w:color w:val="auto"/>
          <w:highlight w:val="none"/>
          <w:lang w:val="en-US" w:eastAsia="zh-CN"/>
        </w:rPr>
      </w:pPr>
      <w:bookmarkStart w:id="4" w:name="_Toc24906"/>
      <w:bookmarkEnd w:id="4"/>
      <w:bookmarkStart w:id="5" w:name="_Toc21097"/>
      <w:bookmarkEnd w:id="5"/>
      <w:bookmarkStart w:id="6" w:name="_Toc10177"/>
      <w:bookmarkEnd w:id="6"/>
      <w:bookmarkStart w:id="7" w:name="_Toc11944"/>
      <w:bookmarkEnd w:id="7"/>
      <w:bookmarkStart w:id="8" w:name="_Toc13465"/>
      <w:bookmarkEnd w:id="8"/>
      <w:bookmarkStart w:id="9" w:name="_Toc1743"/>
      <w:bookmarkEnd w:id="9"/>
      <w:bookmarkStart w:id="10" w:name="_Toc31063"/>
      <w:bookmarkEnd w:id="10"/>
      <w:bookmarkStart w:id="11" w:name="_Toc208238651"/>
      <w:bookmarkEnd w:id="11"/>
      <w:bookmarkStart w:id="12" w:name="_Toc477425859"/>
      <w:bookmarkEnd w:id="12"/>
      <w:bookmarkStart w:id="13" w:name="_Toc14558"/>
      <w:bookmarkEnd w:id="13"/>
      <w:bookmarkStart w:id="14" w:name="_Toc21386"/>
      <w:bookmarkEnd w:id="14"/>
      <w:bookmarkStart w:id="15" w:name="_Toc10594"/>
      <w:bookmarkEnd w:id="15"/>
      <w:bookmarkStart w:id="16" w:name="_Toc6777"/>
      <w:bookmarkEnd w:id="16"/>
      <w:bookmarkStart w:id="17" w:name="_Toc16473"/>
      <w:r>
        <w:rPr>
          <w:rFonts w:hint="eastAsia"/>
          <w:b/>
          <w:bCs w:val="0"/>
          <w:color w:val="auto"/>
          <w:highlight w:val="none"/>
          <w:lang w:val="en-US" w:eastAsia="zh-CN"/>
        </w:rPr>
        <w:t>工程概况</w:t>
      </w:r>
      <w:bookmarkEnd w:id="17"/>
    </w:p>
    <w:p>
      <w:pPr>
        <w:pStyle w:val="2"/>
        <w:bidi w:val="0"/>
        <w:rPr>
          <w:rFonts w:hint="eastAsia"/>
          <w:color w:val="auto"/>
          <w:highlight w:val="none"/>
        </w:rPr>
      </w:pPr>
      <w:bookmarkStart w:id="18" w:name="_Toc354064583"/>
      <w:bookmarkEnd w:id="18"/>
      <w:r>
        <w:rPr>
          <w:rFonts w:hint="eastAsia"/>
          <w:color w:val="auto"/>
          <w:highlight w:val="none"/>
        </w:rPr>
        <w:t>电厂厂址</w:t>
      </w:r>
    </w:p>
    <w:p>
      <w:pPr>
        <w:bidi w:val="0"/>
        <w:rPr>
          <w:color w:val="auto"/>
          <w:highlight w:val="none"/>
        </w:rPr>
      </w:pPr>
      <w:r>
        <w:rPr>
          <w:rFonts w:hint="eastAsia"/>
          <w:color w:val="auto"/>
          <w:highlight w:val="none"/>
          <w:lang w:val="en-US" w:eastAsia="zh-CN"/>
        </w:rPr>
        <w:t>川投</w:t>
      </w:r>
      <w:r>
        <w:rPr>
          <w:rFonts w:hint="eastAsia"/>
          <w:color w:val="auto"/>
          <w:highlight w:val="none"/>
        </w:rPr>
        <w:t>泸州天然气发电项目位于四川省泸州市江阳区江北镇东南约600m，处于江北镇金钩村、下坝村及先锋村三村交界处，东北距离泸州市区约15km，东距纳溪区区府约7.5km，南距长江北岸约2km。厂址建设场地位于川投泸州川南发电厂2×600MW燃煤机组厂区东侧扩建端</w:t>
      </w:r>
      <w:r>
        <w:rPr>
          <w:rFonts w:hint="eastAsia"/>
          <w:color w:val="auto"/>
          <w:highlight w:val="none"/>
          <w:lang w:eastAsia="zh-CN"/>
        </w:rPr>
        <w:t>，</w:t>
      </w:r>
      <w:r>
        <w:rPr>
          <w:rFonts w:hint="eastAsia"/>
          <w:color w:val="auto"/>
          <w:highlight w:val="none"/>
          <w:lang w:val="en-US" w:eastAsia="zh-CN"/>
        </w:rPr>
        <w:t>本工程位于川南发电一期升压站内东侧空地（暂定</w:t>
      </w:r>
      <w:bookmarkStart w:id="178" w:name="_GoBack"/>
      <w:bookmarkEnd w:id="178"/>
      <w:r>
        <w:rPr>
          <w:rFonts w:hint="eastAsia"/>
          <w:color w:val="auto"/>
          <w:highlight w:val="none"/>
          <w:lang w:val="en-US" w:eastAsia="zh-CN"/>
        </w:rPr>
        <w:t>）</w:t>
      </w:r>
      <w:r>
        <w:rPr>
          <w:rFonts w:hint="eastAsia"/>
          <w:color w:val="auto"/>
          <w:highlight w:val="none"/>
        </w:rPr>
        <w:t>。</w:t>
      </w:r>
    </w:p>
    <w:p>
      <w:pPr>
        <w:pStyle w:val="2"/>
        <w:bidi w:val="0"/>
        <w:rPr>
          <w:rFonts w:hint="eastAsia"/>
          <w:color w:val="auto"/>
          <w:highlight w:val="none"/>
        </w:rPr>
      </w:pPr>
      <w:bookmarkStart w:id="19" w:name="_Toc354064584"/>
      <w:bookmarkEnd w:id="19"/>
      <w:r>
        <w:rPr>
          <w:rFonts w:hint="eastAsia"/>
          <w:color w:val="auto"/>
          <w:highlight w:val="none"/>
        </w:rPr>
        <w:t>气象资料</w:t>
      </w:r>
    </w:p>
    <w:p>
      <w:pPr>
        <w:bidi w:val="0"/>
        <w:rPr>
          <w:rFonts w:hint="eastAsia"/>
          <w:color w:val="auto"/>
          <w:highlight w:val="none"/>
        </w:rPr>
      </w:pPr>
      <w:r>
        <w:rPr>
          <w:rFonts w:hint="eastAsia"/>
          <w:color w:val="auto"/>
          <w:highlight w:val="none"/>
        </w:rPr>
        <w:t>本工程位于四川盆地南部，地处亚热带湿润季风气候区，气候温和、雨量充沛、湿度较大、四季分明、无霜期长、云雾多、日照少，年平均气温在17℃～18℃之间，年平均雨量在1000～1200mm之间。春季气温回升早，冷空气活动频繁；夏季炎热，降水集中，日照多，常有伏旱；秋季降温快，多秋绵雨；冬季气候温和，云雾多，日照少，湿度大，风速小。</w:t>
      </w:r>
    </w:p>
    <w:p>
      <w:pPr>
        <w:bidi w:val="0"/>
        <w:rPr>
          <w:rFonts w:hint="eastAsia"/>
          <w:color w:val="auto"/>
          <w:highlight w:val="none"/>
        </w:rPr>
      </w:pPr>
      <w:r>
        <w:rPr>
          <w:rFonts w:hint="eastAsia"/>
          <w:color w:val="auto"/>
          <w:highlight w:val="none"/>
        </w:rPr>
        <w:t>根据纳溪气象站多年观测资料，统计得到多年气象特征值。</w:t>
      </w:r>
    </w:p>
    <w:p>
      <w:pPr>
        <w:pStyle w:val="4"/>
        <w:bidi w:val="0"/>
        <w:rPr>
          <w:rFonts w:hint="eastAsia"/>
          <w:color w:val="auto"/>
          <w:highlight w:val="none"/>
        </w:rPr>
      </w:pPr>
      <w:r>
        <w:rPr>
          <w:rFonts w:hint="eastAsia"/>
          <w:color w:val="auto"/>
          <w:highlight w:val="none"/>
        </w:rPr>
        <w:t>气压（kpa）</w:t>
      </w:r>
    </w:p>
    <w:p>
      <w:pPr>
        <w:bidi w:val="0"/>
        <w:rPr>
          <w:rFonts w:hint="eastAsia"/>
          <w:color w:val="auto"/>
          <w:highlight w:val="none"/>
        </w:rPr>
      </w:pPr>
      <w:r>
        <w:rPr>
          <w:rFonts w:hint="eastAsia"/>
          <w:color w:val="auto"/>
          <w:highlight w:val="none"/>
        </w:rPr>
        <w:t>多年平均气压：971.7</w:t>
      </w:r>
    </w:p>
    <w:p>
      <w:pPr>
        <w:bidi w:val="0"/>
        <w:rPr>
          <w:rFonts w:hint="eastAsia"/>
          <w:color w:val="auto"/>
          <w:highlight w:val="none"/>
        </w:rPr>
      </w:pPr>
      <w:r>
        <w:rPr>
          <w:rFonts w:hint="eastAsia"/>
          <w:color w:val="auto"/>
          <w:highlight w:val="none"/>
        </w:rPr>
        <w:t>多年极端最高气压：1002.4（2016.1.24）</w:t>
      </w:r>
    </w:p>
    <w:p>
      <w:pPr>
        <w:bidi w:val="0"/>
        <w:rPr>
          <w:rFonts w:hint="eastAsia"/>
          <w:color w:val="auto"/>
          <w:highlight w:val="none"/>
        </w:rPr>
      </w:pPr>
      <w:r>
        <w:rPr>
          <w:rFonts w:hint="eastAsia"/>
          <w:color w:val="auto"/>
          <w:highlight w:val="none"/>
        </w:rPr>
        <w:t>多年极端最低气压：942.4（2009.2.12）</w:t>
      </w:r>
    </w:p>
    <w:p>
      <w:pPr>
        <w:pStyle w:val="4"/>
        <w:bidi w:val="0"/>
        <w:ind w:left="0" w:firstLine="720"/>
        <w:rPr>
          <w:rFonts w:hint="eastAsia"/>
          <w:color w:val="auto"/>
          <w:highlight w:val="none"/>
        </w:rPr>
      </w:pPr>
      <w:r>
        <w:rPr>
          <w:rFonts w:hint="eastAsia"/>
          <w:color w:val="auto"/>
          <w:highlight w:val="none"/>
        </w:rPr>
        <w:t>气温（℃）</w:t>
      </w:r>
    </w:p>
    <w:p>
      <w:pPr>
        <w:bidi w:val="0"/>
        <w:rPr>
          <w:rFonts w:hint="eastAsia"/>
          <w:color w:val="auto"/>
          <w:highlight w:val="none"/>
        </w:rPr>
      </w:pPr>
      <w:r>
        <w:rPr>
          <w:rFonts w:hint="eastAsia"/>
          <w:color w:val="auto"/>
          <w:highlight w:val="none"/>
        </w:rPr>
        <w:t>多年平均气温：17.6</w:t>
      </w:r>
    </w:p>
    <w:p>
      <w:pPr>
        <w:bidi w:val="0"/>
        <w:rPr>
          <w:rFonts w:hint="eastAsia"/>
          <w:color w:val="auto"/>
          <w:highlight w:val="none"/>
        </w:rPr>
      </w:pPr>
      <w:r>
        <w:rPr>
          <w:rFonts w:hint="eastAsia"/>
          <w:color w:val="auto"/>
          <w:highlight w:val="none"/>
        </w:rPr>
        <w:t>多年极端最高气温：42.1（2011.8.17）</w:t>
      </w:r>
    </w:p>
    <w:p>
      <w:pPr>
        <w:bidi w:val="0"/>
        <w:rPr>
          <w:rFonts w:hint="eastAsia"/>
          <w:color w:val="auto"/>
          <w:highlight w:val="none"/>
        </w:rPr>
      </w:pPr>
      <w:r>
        <w:rPr>
          <w:rFonts w:hint="eastAsia"/>
          <w:color w:val="auto"/>
          <w:highlight w:val="none"/>
        </w:rPr>
        <w:t>多年极端最低气温：－2.0（1991.12.28）</w:t>
      </w:r>
    </w:p>
    <w:p>
      <w:pPr>
        <w:pStyle w:val="4"/>
        <w:bidi w:val="0"/>
        <w:ind w:left="0" w:firstLine="720"/>
        <w:rPr>
          <w:rFonts w:hint="eastAsia"/>
          <w:color w:val="auto"/>
          <w:highlight w:val="none"/>
        </w:rPr>
      </w:pPr>
      <w:r>
        <w:rPr>
          <w:rFonts w:hint="eastAsia"/>
          <w:color w:val="auto"/>
          <w:highlight w:val="none"/>
        </w:rPr>
        <w:t>相对湿度（％）</w:t>
      </w:r>
    </w:p>
    <w:p>
      <w:pPr>
        <w:bidi w:val="0"/>
        <w:rPr>
          <w:rFonts w:hint="eastAsia"/>
          <w:color w:val="auto"/>
          <w:highlight w:val="none"/>
        </w:rPr>
      </w:pPr>
      <w:r>
        <w:rPr>
          <w:rFonts w:hint="eastAsia"/>
          <w:color w:val="auto"/>
          <w:highlight w:val="none"/>
        </w:rPr>
        <w:t>多年平均相对湿度：83.8</w:t>
      </w:r>
    </w:p>
    <w:p>
      <w:pPr>
        <w:bidi w:val="0"/>
        <w:rPr>
          <w:rFonts w:hint="eastAsia"/>
          <w:color w:val="auto"/>
          <w:highlight w:val="none"/>
        </w:rPr>
      </w:pPr>
      <w:r>
        <w:rPr>
          <w:rFonts w:hint="eastAsia"/>
          <w:color w:val="auto"/>
          <w:highlight w:val="none"/>
        </w:rPr>
        <w:t>多年最大相对湿度：100（NT）</w:t>
      </w:r>
    </w:p>
    <w:p>
      <w:pPr>
        <w:bidi w:val="0"/>
        <w:rPr>
          <w:rFonts w:hint="eastAsia"/>
          <w:color w:val="auto"/>
          <w:highlight w:val="none"/>
        </w:rPr>
      </w:pPr>
      <w:r>
        <w:rPr>
          <w:rFonts w:hint="eastAsia"/>
          <w:color w:val="auto"/>
          <w:highlight w:val="none"/>
        </w:rPr>
        <w:t>多年最小相对湿度：15（2007.5.5）</w:t>
      </w:r>
    </w:p>
    <w:p>
      <w:pPr>
        <w:pStyle w:val="4"/>
        <w:bidi w:val="0"/>
        <w:ind w:left="0" w:firstLine="720"/>
        <w:rPr>
          <w:rFonts w:hint="eastAsia"/>
          <w:color w:val="auto"/>
          <w:highlight w:val="none"/>
        </w:rPr>
      </w:pPr>
      <w:r>
        <w:rPr>
          <w:rFonts w:hint="eastAsia"/>
          <w:color w:val="auto"/>
          <w:highlight w:val="none"/>
        </w:rPr>
        <w:t>降水量（mm）</w:t>
      </w:r>
    </w:p>
    <w:p>
      <w:pPr>
        <w:bidi w:val="0"/>
        <w:rPr>
          <w:rFonts w:hint="eastAsia"/>
          <w:color w:val="auto"/>
          <w:highlight w:val="none"/>
        </w:rPr>
      </w:pPr>
      <w:r>
        <w:rPr>
          <w:rFonts w:hint="eastAsia"/>
          <w:color w:val="auto"/>
          <w:highlight w:val="none"/>
        </w:rPr>
        <w:t>多年年平均降水量：1157.1</w:t>
      </w:r>
    </w:p>
    <w:p>
      <w:pPr>
        <w:bidi w:val="0"/>
        <w:rPr>
          <w:rFonts w:hint="eastAsia"/>
          <w:color w:val="auto"/>
          <w:highlight w:val="none"/>
        </w:rPr>
      </w:pPr>
      <w:r>
        <w:rPr>
          <w:rFonts w:hint="eastAsia"/>
          <w:color w:val="auto"/>
          <w:highlight w:val="none"/>
        </w:rPr>
        <w:t>多年最大年降水量：1572.5（1968年）</w:t>
      </w:r>
    </w:p>
    <w:p>
      <w:pPr>
        <w:bidi w:val="0"/>
        <w:rPr>
          <w:rFonts w:hint="eastAsia"/>
          <w:color w:val="auto"/>
          <w:highlight w:val="none"/>
        </w:rPr>
      </w:pPr>
      <w:r>
        <w:rPr>
          <w:rFonts w:hint="eastAsia"/>
          <w:color w:val="auto"/>
          <w:highlight w:val="none"/>
        </w:rPr>
        <w:t>多年最小年降水量：765（2011年）</w:t>
      </w:r>
    </w:p>
    <w:p>
      <w:pPr>
        <w:bidi w:val="0"/>
        <w:rPr>
          <w:rFonts w:hint="eastAsia"/>
          <w:color w:val="auto"/>
          <w:highlight w:val="none"/>
        </w:rPr>
      </w:pPr>
      <w:r>
        <w:rPr>
          <w:rFonts w:hint="eastAsia"/>
          <w:color w:val="auto"/>
          <w:highlight w:val="none"/>
        </w:rPr>
        <w:t>多年最大一日降水量：257.9（1991.6.30）</w:t>
      </w:r>
    </w:p>
    <w:p>
      <w:pPr>
        <w:bidi w:val="0"/>
        <w:rPr>
          <w:rFonts w:hint="eastAsia"/>
          <w:color w:val="auto"/>
          <w:highlight w:val="none"/>
        </w:rPr>
      </w:pPr>
      <w:r>
        <w:rPr>
          <w:rFonts w:hint="eastAsia"/>
          <w:color w:val="auto"/>
          <w:highlight w:val="none"/>
        </w:rPr>
        <w:t>多年最大一小时降水量：121.9（2000.9.23 21时～22时）</w:t>
      </w:r>
    </w:p>
    <w:p>
      <w:pPr>
        <w:pStyle w:val="4"/>
        <w:bidi w:val="0"/>
        <w:ind w:left="0" w:firstLine="720"/>
        <w:rPr>
          <w:rFonts w:hint="eastAsia"/>
          <w:color w:val="auto"/>
          <w:highlight w:val="none"/>
        </w:rPr>
      </w:pPr>
      <w:r>
        <w:rPr>
          <w:rFonts w:hint="eastAsia"/>
          <w:color w:val="auto"/>
          <w:highlight w:val="none"/>
        </w:rPr>
        <w:t>蒸发量（mm）</w:t>
      </w:r>
    </w:p>
    <w:p>
      <w:pPr>
        <w:bidi w:val="0"/>
        <w:rPr>
          <w:rFonts w:hint="eastAsia"/>
          <w:color w:val="auto"/>
          <w:highlight w:val="none"/>
        </w:rPr>
      </w:pPr>
      <w:r>
        <w:rPr>
          <w:rFonts w:hint="eastAsia"/>
          <w:color w:val="auto"/>
          <w:highlight w:val="none"/>
        </w:rPr>
        <w:t>多年平均蒸发量：1044.4（小型）（统计年限：1980～2002年）</w:t>
      </w:r>
    </w:p>
    <w:p>
      <w:pPr>
        <w:bidi w:val="0"/>
        <w:rPr>
          <w:rFonts w:hint="eastAsia"/>
          <w:color w:val="auto"/>
          <w:highlight w:val="none"/>
        </w:rPr>
      </w:pPr>
      <w:r>
        <w:rPr>
          <w:rFonts w:hint="eastAsia"/>
          <w:color w:val="auto"/>
          <w:highlight w:val="none"/>
        </w:rPr>
        <w:t>多年最大年蒸发量：1141.6（1994年）（小型）</w:t>
      </w:r>
    </w:p>
    <w:p>
      <w:pPr>
        <w:bidi w:val="0"/>
        <w:rPr>
          <w:rFonts w:hint="eastAsia"/>
          <w:color w:val="auto"/>
          <w:highlight w:val="none"/>
        </w:rPr>
      </w:pPr>
      <w:r>
        <w:rPr>
          <w:rFonts w:hint="eastAsia"/>
          <w:color w:val="auto"/>
          <w:highlight w:val="none"/>
        </w:rPr>
        <w:t>多年最小年蒸发量：887.3（1982年）（小型）</w:t>
      </w:r>
    </w:p>
    <w:p>
      <w:pPr>
        <w:bidi w:val="0"/>
        <w:rPr>
          <w:rFonts w:hint="eastAsia"/>
          <w:color w:val="auto"/>
          <w:highlight w:val="none"/>
        </w:rPr>
      </w:pPr>
      <w:r>
        <w:rPr>
          <w:rFonts w:hint="eastAsia"/>
          <w:color w:val="auto"/>
          <w:highlight w:val="none"/>
        </w:rPr>
        <w:t>多年平均蒸发量：762.4（大型）（统计年限：2003～2018年）</w:t>
      </w:r>
    </w:p>
    <w:p>
      <w:pPr>
        <w:bidi w:val="0"/>
        <w:rPr>
          <w:rFonts w:hint="eastAsia"/>
          <w:color w:val="auto"/>
          <w:highlight w:val="none"/>
        </w:rPr>
      </w:pPr>
      <w:r>
        <w:rPr>
          <w:rFonts w:hint="eastAsia"/>
          <w:color w:val="auto"/>
          <w:highlight w:val="none"/>
        </w:rPr>
        <w:t>多年最大年蒸发量：935.3（2006年）（大型）</w:t>
      </w:r>
    </w:p>
    <w:p>
      <w:pPr>
        <w:bidi w:val="0"/>
        <w:rPr>
          <w:rFonts w:hint="eastAsia"/>
          <w:color w:val="auto"/>
          <w:highlight w:val="none"/>
        </w:rPr>
      </w:pPr>
      <w:r>
        <w:rPr>
          <w:rFonts w:hint="eastAsia"/>
          <w:color w:val="auto"/>
          <w:highlight w:val="none"/>
        </w:rPr>
        <w:t>多年最小年蒸发量：638.1（2016年）（大型）</w:t>
      </w:r>
    </w:p>
    <w:p>
      <w:pPr>
        <w:pStyle w:val="4"/>
        <w:bidi w:val="0"/>
        <w:ind w:left="0" w:firstLine="720"/>
        <w:rPr>
          <w:rFonts w:hint="eastAsia"/>
          <w:color w:val="auto"/>
          <w:highlight w:val="none"/>
        </w:rPr>
      </w:pPr>
      <w:r>
        <w:rPr>
          <w:rFonts w:hint="eastAsia"/>
          <w:color w:val="auto"/>
          <w:highlight w:val="none"/>
        </w:rPr>
        <w:t>其他</w:t>
      </w:r>
    </w:p>
    <w:p>
      <w:pPr>
        <w:bidi w:val="0"/>
        <w:rPr>
          <w:rFonts w:hint="eastAsia"/>
          <w:color w:val="auto"/>
          <w:highlight w:val="none"/>
        </w:rPr>
      </w:pPr>
      <w:r>
        <w:rPr>
          <w:rFonts w:hint="eastAsia"/>
          <w:color w:val="auto"/>
          <w:highlight w:val="none"/>
        </w:rPr>
        <w:t>全年主导风向：N和NE</w:t>
      </w:r>
    </w:p>
    <w:p>
      <w:pPr>
        <w:bidi w:val="0"/>
        <w:rPr>
          <w:rFonts w:hint="eastAsia"/>
          <w:color w:val="auto"/>
          <w:highlight w:val="none"/>
        </w:rPr>
      </w:pPr>
      <w:r>
        <w:rPr>
          <w:rFonts w:hint="eastAsia"/>
          <w:color w:val="auto"/>
          <w:highlight w:val="none"/>
        </w:rPr>
        <w:t>夏季主导风向：NW</w:t>
      </w:r>
    </w:p>
    <w:p>
      <w:pPr>
        <w:bidi w:val="0"/>
        <w:rPr>
          <w:rFonts w:hint="eastAsia"/>
          <w:color w:val="auto"/>
          <w:highlight w:val="none"/>
        </w:rPr>
      </w:pPr>
      <w:r>
        <w:rPr>
          <w:rFonts w:hint="eastAsia"/>
          <w:color w:val="auto"/>
          <w:highlight w:val="none"/>
        </w:rPr>
        <w:t>冬季主导风向：N和NE</w:t>
      </w:r>
    </w:p>
    <w:p>
      <w:pPr>
        <w:pStyle w:val="2"/>
        <w:bidi w:val="0"/>
        <w:rPr>
          <w:color w:val="auto"/>
          <w:highlight w:val="none"/>
        </w:rPr>
      </w:pPr>
      <w:bookmarkStart w:id="20" w:name="_Toc17960"/>
      <w:bookmarkEnd w:id="20"/>
      <w:bookmarkStart w:id="21" w:name="_Toc53849917"/>
      <w:bookmarkEnd w:id="21"/>
      <w:bookmarkStart w:id="22" w:name="_Toc8418"/>
      <w:bookmarkEnd w:id="22"/>
      <w:bookmarkStart w:id="23" w:name="_Toc25695"/>
      <w:bookmarkEnd w:id="23"/>
      <w:r>
        <w:rPr>
          <w:rFonts w:hint="eastAsia"/>
          <w:color w:val="auto"/>
          <w:highlight w:val="none"/>
        </w:rPr>
        <w:t>地震、地质及岩土工程</w:t>
      </w:r>
    </w:p>
    <w:p>
      <w:pPr>
        <w:pStyle w:val="4"/>
        <w:bidi w:val="0"/>
        <w:ind w:left="0" w:firstLine="720"/>
        <w:rPr>
          <w:rFonts w:hint="eastAsia" w:eastAsia="宋体"/>
          <w:color w:val="auto"/>
          <w:highlight w:val="none"/>
        </w:rPr>
      </w:pPr>
      <w:r>
        <w:rPr>
          <w:rFonts w:hint="eastAsia" w:eastAsia="宋体"/>
          <w:color w:val="auto"/>
          <w:highlight w:val="none"/>
        </w:rPr>
        <w:t>区域地质及地震</w:t>
      </w:r>
    </w:p>
    <w:p>
      <w:pPr>
        <w:pStyle w:val="5"/>
        <w:bidi w:val="0"/>
        <w:rPr>
          <w:color w:val="auto"/>
          <w:highlight w:val="none"/>
        </w:rPr>
      </w:pPr>
      <w:r>
        <w:rPr>
          <w:rFonts w:hint="eastAsia"/>
          <w:color w:val="auto"/>
          <w:highlight w:val="none"/>
        </w:rPr>
        <w:t>区域地貌特征</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程区位于四川盆地南缘，总观全区地势，从南向北由盆地边缘低山山地，逐渐向盆地内部过渡为红层丘陵，长江自西向东曲折横贯全区，将测区分割为南北两部分。构成以长江河谷为测区最低点，两侧地势向河谷倾斜的总体地貌形态。</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长江北侧以丘陵地形为主，间隔北东向雁行排列之低山山垄。长江以南则以坪状和参差状低山为主。</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程区地貌区划属丘陵与低山过度地带，根据地貌景观分析，其形成主要受地质构造作用和地层岩性的控制，外营力则以剥蚀作用为主，次为水流侵蚀作用，侵蚀堆积作用仅见于河谷局部地段。出露的主要地貌单元有丘陵、漫滩、阶地。</w:t>
      </w:r>
    </w:p>
    <w:p>
      <w:pPr>
        <w:pStyle w:val="5"/>
        <w:bidi w:val="0"/>
        <w:ind w:firstLine="720"/>
        <w:rPr>
          <w:rFonts w:hint="eastAsia" w:ascii="Arial" w:hAnsi="Arial" w:eastAsia="宋体"/>
          <w:color w:val="auto"/>
          <w:highlight w:val="none"/>
        </w:rPr>
      </w:pPr>
      <w:r>
        <w:rPr>
          <w:rFonts w:hint="eastAsia" w:ascii="Arial" w:hAnsi="Arial" w:eastAsia="宋体"/>
          <w:color w:val="auto"/>
          <w:highlight w:val="none"/>
        </w:rPr>
        <w:t>区域地质构造</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工程区位于巨型新华夏构造体系的一级沉降带</w:t>
      </w:r>
      <w:r>
        <w:rPr>
          <w:rFonts w:ascii="宋体" w:hAnsi="宋体" w:cs="宋体"/>
          <w:color w:val="auto"/>
          <w:sz w:val="24"/>
          <w:szCs w:val="24"/>
          <w:highlight w:val="none"/>
        </w:rPr>
        <w:t>－</w:t>
      </w:r>
      <w:r>
        <w:rPr>
          <w:rFonts w:hint="eastAsia" w:ascii="宋体" w:hAnsi="宋体" w:cs="宋体"/>
          <w:color w:val="auto"/>
          <w:sz w:val="24"/>
          <w:szCs w:val="24"/>
          <w:highlight w:val="none"/>
        </w:rPr>
        <w:t>四川沉降盆地南缘，其构造行迹按展布方向，力学性质及生成联系可分为北东向构造、东西向构造和南北向构造。区内主要构造行迹有纳溪背斜、阳高寺背斜和阳高山断裂。拟建厂址位于纳溪背斜的南翼。</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拟建场地及附近地区无活动断裂通过，区域地质稳定。场地内不良地质现象不发育，场地稳定。</w:t>
      </w:r>
    </w:p>
    <w:p>
      <w:pPr>
        <w:pStyle w:val="5"/>
        <w:bidi w:val="0"/>
        <w:ind w:firstLine="720"/>
        <w:rPr>
          <w:rFonts w:hint="eastAsia" w:ascii="Arial" w:hAnsi="Arial" w:eastAsia="宋体"/>
          <w:color w:val="auto"/>
          <w:highlight w:val="none"/>
        </w:rPr>
      </w:pPr>
      <w:r>
        <w:rPr>
          <w:rFonts w:hint="eastAsia" w:ascii="Arial" w:hAnsi="Arial" w:eastAsia="宋体"/>
          <w:color w:val="auto"/>
          <w:highlight w:val="none"/>
        </w:rPr>
        <w:t>区域地层</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拟建厂址位于四川盆地南缘的侏罗系红层区，岩性以砂、泥岩为主，第四系呈零星分布，从新至老分述如下：</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第四系填土层（Q</w:t>
      </w:r>
      <w:r>
        <w:rPr>
          <w:rFonts w:ascii="宋体" w:hAnsi="宋体" w:cs="宋体"/>
          <w:color w:val="auto"/>
          <w:sz w:val="24"/>
          <w:szCs w:val="24"/>
          <w:highlight w:val="none"/>
          <w:vertAlign w:val="subscript"/>
        </w:rPr>
        <w:t>4</w:t>
      </w:r>
      <w:r>
        <w:rPr>
          <w:rFonts w:ascii="宋体" w:hAnsi="宋体" w:cs="宋体"/>
          <w:color w:val="auto"/>
          <w:sz w:val="24"/>
          <w:szCs w:val="24"/>
          <w:highlight w:val="none"/>
          <w:vertAlign w:val="superscript"/>
        </w:rPr>
        <w:t>ml</w:t>
      </w:r>
      <w:r>
        <w:rPr>
          <w:rFonts w:hint="eastAsia" w:ascii="宋体" w:hAnsi="宋体" w:cs="宋体"/>
          <w:color w:val="auto"/>
          <w:sz w:val="24"/>
          <w:szCs w:val="24"/>
          <w:highlight w:val="none"/>
        </w:rPr>
        <w:t>）：为一期工程场平时所填，填土成分以砂泥岩碎快为主，混少量混粘性土，一般呈少密</w:t>
      </w:r>
      <w:r>
        <w:rPr>
          <w:rFonts w:ascii="宋体" w:hAnsi="宋体" w:cs="宋体"/>
          <w:color w:val="auto"/>
          <w:sz w:val="24"/>
          <w:szCs w:val="24"/>
          <w:highlight w:val="none"/>
        </w:rPr>
        <w:t>～</w:t>
      </w:r>
      <w:r>
        <w:rPr>
          <w:rFonts w:hint="eastAsia" w:ascii="宋体" w:hAnsi="宋体" w:cs="宋体"/>
          <w:color w:val="auto"/>
          <w:sz w:val="24"/>
          <w:szCs w:val="24"/>
          <w:highlight w:val="none"/>
        </w:rPr>
        <w:t>中密状，层厚约5m。</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第四系残坡积层（Q</w:t>
      </w:r>
      <w:r>
        <w:rPr>
          <w:rFonts w:ascii="宋体" w:hAnsi="宋体" w:cs="宋体"/>
          <w:color w:val="auto"/>
          <w:sz w:val="24"/>
          <w:szCs w:val="24"/>
          <w:highlight w:val="none"/>
          <w:vertAlign w:val="subscript"/>
        </w:rPr>
        <w:t>4</w:t>
      </w:r>
      <w:r>
        <w:rPr>
          <w:rFonts w:hint="eastAsia" w:ascii="宋体" w:hAnsi="宋体" w:cs="宋体"/>
          <w:color w:val="auto"/>
          <w:sz w:val="24"/>
          <w:szCs w:val="24"/>
          <w:highlight w:val="none"/>
          <w:vertAlign w:val="superscript"/>
        </w:rPr>
        <w:t>el＋dl</w:t>
      </w:r>
      <w:r>
        <w:rPr>
          <w:rFonts w:hint="eastAsia" w:ascii="宋体" w:hAnsi="宋体" w:cs="宋体"/>
          <w:color w:val="auto"/>
          <w:sz w:val="24"/>
          <w:szCs w:val="24"/>
          <w:highlight w:val="none"/>
        </w:rPr>
        <w:t>）：广泛分布于丘陵区的沟谷及斜坡下部，厚度变化较大，一般厚度在2</w:t>
      </w:r>
      <w:r>
        <w:rPr>
          <w:rFonts w:ascii="宋体" w:hAnsi="宋体" w:cs="宋体"/>
          <w:color w:val="auto"/>
          <w:sz w:val="24"/>
          <w:szCs w:val="24"/>
          <w:highlight w:val="none"/>
        </w:rPr>
        <w:t>～</w:t>
      </w:r>
      <w:r>
        <w:rPr>
          <w:rFonts w:hint="eastAsia" w:ascii="宋体" w:hAnsi="宋体" w:cs="宋体"/>
          <w:color w:val="auto"/>
          <w:sz w:val="24"/>
          <w:szCs w:val="24"/>
          <w:highlight w:val="none"/>
        </w:rPr>
        <w:t>3m之间，最大厚度为7m。根据岩性分为：粘性土层，以棕红、黄褐色粘土、粉质粘土为主，局部为粉土，状态一般为可塑</w:t>
      </w:r>
      <w:r>
        <w:rPr>
          <w:rFonts w:ascii="宋体" w:hAnsi="宋体" w:cs="宋体"/>
          <w:color w:val="auto"/>
          <w:sz w:val="24"/>
          <w:szCs w:val="24"/>
          <w:highlight w:val="none"/>
        </w:rPr>
        <w:t>～</w:t>
      </w:r>
      <w:r>
        <w:rPr>
          <w:rFonts w:hint="eastAsia" w:ascii="宋体" w:hAnsi="宋体" w:cs="宋体"/>
          <w:color w:val="auto"/>
          <w:sz w:val="24"/>
          <w:szCs w:val="24"/>
          <w:highlight w:val="none"/>
        </w:rPr>
        <w:t>硬塑，局部为软塑。</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第四系全新统近代河流冲积层（Q</w:t>
      </w:r>
      <w:r>
        <w:rPr>
          <w:rFonts w:ascii="宋体" w:hAnsi="宋体" w:cs="宋体"/>
          <w:color w:val="auto"/>
          <w:sz w:val="24"/>
          <w:szCs w:val="24"/>
          <w:highlight w:val="none"/>
          <w:vertAlign w:val="subscript"/>
        </w:rPr>
        <w:t>h</w:t>
      </w:r>
      <w:r>
        <w:rPr>
          <w:rFonts w:hint="eastAsia" w:ascii="宋体" w:hAnsi="宋体" w:cs="宋体"/>
          <w:color w:val="auto"/>
          <w:sz w:val="24"/>
          <w:szCs w:val="24"/>
          <w:highlight w:val="none"/>
        </w:rPr>
        <w:t>）：分布于长江两岸河漫滩和一级阶地上。河漫滩及河床堆积物由卵砾石及粉细纱组成，卵砾石成分以沉积岩为主，次为变质岩。</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第四系更新统冰水堆积层（Q</w:t>
      </w:r>
      <w:r>
        <w:rPr>
          <w:rFonts w:ascii="宋体" w:hAnsi="宋体" w:cs="宋体"/>
          <w:color w:val="auto"/>
          <w:sz w:val="24"/>
          <w:szCs w:val="24"/>
          <w:highlight w:val="none"/>
          <w:vertAlign w:val="subscript"/>
        </w:rPr>
        <w:t>p</w:t>
      </w:r>
      <w:r>
        <w:rPr>
          <w:rFonts w:hint="eastAsia" w:ascii="宋体" w:hAnsi="宋体" w:cs="宋体"/>
          <w:color w:val="auto"/>
          <w:sz w:val="24"/>
          <w:szCs w:val="24"/>
          <w:highlight w:val="none"/>
        </w:rPr>
        <w:t>）：断续分布于长江、沱江两岸，组成二级以上阶地，沉积物上部为黄、橙黄色粘土，下部为砾卵石夹橙黄色粘土，砾卵石成分以石英砂岩为主，花岗岩、燧石次之。砾卵石直径一般为100</w:t>
      </w:r>
      <w:r>
        <w:rPr>
          <w:rFonts w:ascii="宋体" w:hAnsi="宋体" w:cs="宋体"/>
          <w:color w:val="auto"/>
          <w:sz w:val="24"/>
          <w:szCs w:val="24"/>
          <w:highlight w:val="none"/>
        </w:rPr>
        <w:t>～</w:t>
      </w:r>
      <w:r>
        <w:rPr>
          <w:rFonts w:hint="eastAsia" w:ascii="宋体" w:hAnsi="宋体" w:cs="宋体"/>
          <w:color w:val="auto"/>
          <w:sz w:val="24"/>
          <w:szCs w:val="24"/>
          <w:highlight w:val="none"/>
        </w:rPr>
        <w:t>150mm，最大达700mm，分选不好，排列无规律，残余厚度0</w:t>
      </w:r>
      <w:r>
        <w:rPr>
          <w:rFonts w:ascii="宋体" w:hAnsi="宋体" w:cs="宋体"/>
          <w:color w:val="auto"/>
          <w:sz w:val="24"/>
          <w:szCs w:val="24"/>
          <w:highlight w:val="none"/>
        </w:rPr>
        <w:t>～</w:t>
      </w:r>
      <w:r>
        <w:rPr>
          <w:rFonts w:hint="eastAsia" w:ascii="宋体" w:hAnsi="宋体" w:cs="宋体"/>
          <w:color w:val="auto"/>
          <w:sz w:val="24"/>
          <w:szCs w:val="24"/>
          <w:highlight w:val="none"/>
        </w:rPr>
        <w:t>25m，不整合于下伏基岩之上。</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侏罗系中统基岩：根据出露时代和岩性，该层分为侏罗系中统遂宁组（J</w:t>
      </w:r>
      <w:r>
        <w:rPr>
          <w:rFonts w:ascii="宋体" w:hAnsi="宋体" w:cs="宋体"/>
          <w:color w:val="auto"/>
          <w:sz w:val="24"/>
          <w:szCs w:val="24"/>
          <w:highlight w:val="none"/>
          <w:vertAlign w:val="subscript"/>
        </w:rPr>
        <w:t>2</w:t>
      </w:r>
      <w:r>
        <w:rPr>
          <w:rFonts w:hint="eastAsia" w:ascii="宋体" w:hAnsi="宋体" w:cs="宋体"/>
          <w:color w:val="auto"/>
          <w:sz w:val="24"/>
          <w:szCs w:val="24"/>
          <w:highlight w:val="none"/>
        </w:rPr>
        <w:t>sn），岩性为棕红、砖红色泥岩、砂质泥岩互层夹透镜状石英粉砂岩。</w:t>
      </w:r>
    </w:p>
    <w:p>
      <w:pPr>
        <w:pStyle w:val="4"/>
        <w:bidi w:val="0"/>
        <w:rPr>
          <w:color w:val="auto"/>
          <w:highlight w:val="none"/>
        </w:rPr>
      </w:pPr>
      <w:r>
        <w:rPr>
          <w:rFonts w:hint="eastAsia"/>
          <w:color w:val="auto"/>
          <w:highlight w:val="none"/>
        </w:rPr>
        <w:t>工程地质条件</w:t>
      </w:r>
    </w:p>
    <w:p>
      <w:pPr>
        <w:pStyle w:val="5"/>
        <w:bidi w:val="0"/>
        <w:rPr>
          <w:color w:val="auto"/>
          <w:highlight w:val="none"/>
        </w:rPr>
      </w:pPr>
      <w:r>
        <w:rPr>
          <w:rFonts w:hint="eastAsia"/>
          <w:color w:val="auto"/>
          <w:highlight w:val="none"/>
        </w:rPr>
        <w:t>地形地貌</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拟建厂址位于泸州市江阳区江北镇境内，距江北镇约1公里，交通较为方便。</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场地原始地形属剥蚀堆积丘陵地貌，场地为丘陵沟谷相间地形。场地的场平工作已基本完成，地面高程约297m。</w:t>
      </w:r>
    </w:p>
    <w:p>
      <w:pPr>
        <w:pStyle w:val="5"/>
        <w:bidi w:val="0"/>
        <w:ind w:firstLine="720"/>
        <w:rPr>
          <w:rFonts w:hint="eastAsia" w:ascii="Arial" w:hAnsi="Arial" w:eastAsia="宋体"/>
          <w:color w:val="auto"/>
          <w:highlight w:val="none"/>
        </w:rPr>
      </w:pPr>
      <w:r>
        <w:rPr>
          <w:rFonts w:hint="eastAsia" w:ascii="Arial" w:hAnsi="Arial" w:eastAsia="宋体"/>
          <w:color w:val="auto"/>
          <w:highlight w:val="none"/>
        </w:rPr>
        <w:t>地质构造及地震动参数</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区域构造上位于纳溪背斜的南翼，为一套倾向近南侧，倾角较平缓的单斜地层，岩层产状为165°∠10°。</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根据GB18306</w:t>
      </w:r>
      <w:r>
        <w:rPr>
          <w:rFonts w:ascii="宋体" w:hAnsi="宋体" w:cs="宋体"/>
          <w:color w:val="auto"/>
          <w:sz w:val="24"/>
          <w:szCs w:val="24"/>
          <w:highlight w:val="none"/>
        </w:rPr>
        <w:t>－</w:t>
      </w:r>
      <w:r>
        <w:rPr>
          <w:rFonts w:hint="eastAsia" w:ascii="宋体" w:hAnsi="宋体" w:cs="宋体"/>
          <w:color w:val="auto"/>
          <w:sz w:val="24"/>
          <w:szCs w:val="24"/>
          <w:highlight w:val="none"/>
        </w:rPr>
        <w:t>2015《中国地震动参数区划图》，工程区Ⅱ类场地条件下的基本地震动峰值加速度0.05g，基本地震动加速度反应谱特征周期为0.40s。</w:t>
      </w:r>
    </w:p>
    <w:p>
      <w:pPr>
        <w:pStyle w:val="5"/>
        <w:bidi w:val="0"/>
        <w:ind w:firstLine="720"/>
        <w:rPr>
          <w:rFonts w:hint="eastAsia" w:ascii="Arial" w:hAnsi="Arial" w:eastAsia="宋体"/>
          <w:color w:val="auto"/>
          <w:highlight w:val="none"/>
        </w:rPr>
      </w:pPr>
      <w:r>
        <w:rPr>
          <w:rFonts w:hint="eastAsia" w:ascii="Arial" w:hAnsi="Arial" w:eastAsia="宋体"/>
          <w:color w:val="auto"/>
          <w:highlight w:val="none"/>
        </w:rPr>
        <w:t>地层岩性</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根据前期可研及初步勘测资料，场地内地层分布分述如下：</w:t>
      </w:r>
    </w:p>
    <w:p>
      <w:pPr>
        <w:suppressAutoHyphens/>
        <w:spacing w:beforeAutospacing="0" w:afterAutospacing="0" w:line="360" w:lineRule="auto"/>
        <w:ind w:firstLine="480" w:firstLineChars="200"/>
        <w:textAlignment w:val="center"/>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,0)</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层填土：为一期工程场平时所填，填土成分以砂泥岩碎块为主，混少量粘性土，经分层碾压处理，一般呈少密</w:t>
      </w:r>
      <w:r>
        <w:rPr>
          <w:rFonts w:ascii="宋体" w:hAnsi="宋体" w:cs="宋体"/>
          <w:color w:val="auto"/>
          <w:sz w:val="24"/>
          <w:szCs w:val="24"/>
          <w:highlight w:val="none"/>
        </w:rPr>
        <w:t>～</w:t>
      </w:r>
      <w:r>
        <w:rPr>
          <w:rFonts w:hint="eastAsia" w:ascii="宋体" w:hAnsi="宋体" w:cs="宋体"/>
          <w:color w:val="auto"/>
          <w:sz w:val="24"/>
          <w:szCs w:val="24"/>
          <w:highlight w:val="none"/>
        </w:rPr>
        <w:t>中密状，层厚约5m。</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w:t>
      </w:r>
      <w:r>
        <w:rPr>
          <w:rFonts w:ascii="宋体" w:hAnsi="宋体" w:cs="宋体"/>
          <w:color w:val="auto"/>
          <w:sz w:val="24"/>
          <w:szCs w:val="24"/>
          <w:highlight w:val="none"/>
          <w:vertAlign w:val="subscript"/>
        </w:rPr>
        <w:t>1</w:t>
      </w:r>
      <w:r>
        <w:rPr>
          <w:rFonts w:hint="eastAsia" w:ascii="宋体" w:hAnsi="宋体" w:cs="宋体"/>
          <w:color w:val="auto"/>
          <w:sz w:val="24"/>
          <w:szCs w:val="24"/>
          <w:highlight w:val="none"/>
        </w:rPr>
        <w:t>层硬塑</w:t>
      </w:r>
      <w:r>
        <w:rPr>
          <w:rFonts w:ascii="宋体" w:hAnsi="宋体" w:cs="宋体"/>
          <w:color w:val="auto"/>
          <w:sz w:val="24"/>
          <w:szCs w:val="24"/>
          <w:highlight w:val="none"/>
        </w:rPr>
        <w:t>～</w:t>
      </w:r>
      <w:r>
        <w:rPr>
          <w:rFonts w:hint="eastAsia" w:ascii="宋体" w:hAnsi="宋体" w:cs="宋体"/>
          <w:color w:val="auto"/>
          <w:sz w:val="24"/>
          <w:szCs w:val="24"/>
          <w:highlight w:val="none"/>
        </w:rPr>
        <w:t>可塑状粘性土：黄褐色</w:t>
      </w:r>
      <w:r>
        <w:rPr>
          <w:rFonts w:ascii="宋体" w:hAnsi="宋体" w:cs="宋体"/>
          <w:color w:val="auto"/>
          <w:sz w:val="24"/>
          <w:szCs w:val="24"/>
          <w:highlight w:val="none"/>
        </w:rPr>
        <w:t>～</w:t>
      </w:r>
      <w:r>
        <w:rPr>
          <w:rFonts w:hint="eastAsia" w:ascii="宋体" w:hAnsi="宋体" w:cs="宋体"/>
          <w:color w:val="auto"/>
          <w:sz w:val="24"/>
          <w:szCs w:val="24"/>
          <w:highlight w:val="none"/>
        </w:rPr>
        <w:t>紫褐色，以粉质粘土为主，粘土次之，主要为残积、坡积成因；该层广泛分布于残丘顶部及缓坡坡脚，厚度约为0.4</w:t>
      </w:r>
      <w:r>
        <w:rPr>
          <w:rFonts w:ascii="宋体" w:hAnsi="宋体" w:cs="宋体"/>
          <w:color w:val="auto"/>
          <w:sz w:val="24"/>
          <w:szCs w:val="24"/>
          <w:highlight w:val="none"/>
        </w:rPr>
        <w:t>～</w:t>
      </w:r>
      <w:r>
        <w:rPr>
          <w:rFonts w:hint="eastAsia" w:ascii="宋体" w:hAnsi="宋体" w:cs="宋体"/>
          <w:color w:val="auto"/>
          <w:sz w:val="24"/>
          <w:szCs w:val="24"/>
          <w:highlight w:val="none"/>
        </w:rPr>
        <w:t>3m，属中压缩性土。</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w:t>
      </w:r>
      <w:r>
        <w:rPr>
          <w:rFonts w:ascii="宋体" w:hAnsi="宋体" w:cs="宋体"/>
          <w:color w:val="auto"/>
          <w:sz w:val="24"/>
          <w:szCs w:val="24"/>
          <w:highlight w:val="none"/>
          <w:vertAlign w:val="subscript"/>
        </w:rPr>
        <w:t>2</w:t>
      </w:r>
      <w:r>
        <w:rPr>
          <w:rFonts w:hint="eastAsia" w:ascii="宋体" w:hAnsi="宋体" w:cs="宋体"/>
          <w:color w:val="auto"/>
          <w:sz w:val="24"/>
          <w:szCs w:val="24"/>
          <w:highlight w:val="none"/>
        </w:rPr>
        <w:t>层软塑状粘性土：灰褐色</w:t>
      </w:r>
      <w:r>
        <w:rPr>
          <w:rFonts w:ascii="宋体" w:hAnsi="宋体" w:cs="宋体"/>
          <w:color w:val="auto"/>
          <w:sz w:val="24"/>
          <w:szCs w:val="24"/>
          <w:highlight w:val="none"/>
        </w:rPr>
        <w:t>～</w:t>
      </w:r>
      <w:r>
        <w:rPr>
          <w:rFonts w:hint="eastAsia" w:ascii="宋体" w:hAnsi="宋体" w:cs="宋体"/>
          <w:color w:val="auto"/>
          <w:sz w:val="24"/>
          <w:szCs w:val="24"/>
          <w:highlight w:val="none"/>
        </w:rPr>
        <w:t>红褐色，以粉质粘土为主，局部地带含有一定量的有机质及腐殖质；该层系坡积、冲洪积成因，仅分布于地势低洼处如斜坡坡脚和冲沟中，分布零星，成层性较差，厚度约为0.4</w:t>
      </w:r>
      <w:r>
        <w:rPr>
          <w:rFonts w:ascii="宋体" w:hAnsi="宋体" w:cs="宋体"/>
          <w:color w:val="auto"/>
          <w:sz w:val="24"/>
          <w:szCs w:val="24"/>
          <w:highlight w:val="none"/>
        </w:rPr>
        <w:t>～</w:t>
      </w:r>
      <w:r>
        <w:rPr>
          <w:rFonts w:hint="eastAsia" w:ascii="宋体" w:hAnsi="宋体" w:cs="宋体"/>
          <w:color w:val="auto"/>
          <w:sz w:val="24"/>
          <w:szCs w:val="24"/>
          <w:highlight w:val="none"/>
        </w:rPr>
        <w:t>4.6m。本层土具大孔隙比，属高压缩性土。</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②层粉砂：松散，饱和，扰动后易呈流沙状，粘粒含量大于</w:t>
      </w:r>
      <w:r>
        <w:rPr>
          <w:rFonts w:ascii="宋体" w:hAnsi="宋体" w:cs="宋体"/>
          <w:color w:val="auto"/>
          <w:sz w:val="24"/>
          <w:szCs w:val="24"/>
          <w:highlight w:val="none"/>
        </w:rPr>
        <w:t>10％</w:t>
      </w:r>
      <w:r>
        <w:rPr>
          <w:rFonts w:hint="eastAsia" w:ascii="宋体" w:hAnsi="宋体" w:cs="宋体"/>
          <w:color w:val="auto"/>
          <w:sz w:val="24"/>
          <w:szCs w:val="24"/>
          <w:highlight w:val="none"/>
        </w:rPr>
        <w:t>，现场标准贯入试验锤击数约为2击；该层成层性极差，多呈透镜状，厚度约为0.6</w:t>
      </w:r>
      <w:r>
        <w:rPr>
          <w:rFonts w:ascii="宋体" w:hAnsi="宋体" w:cs="宋体"/>
          <w:color w:val="auto"/>
          <w:sz w:val="24"/>
          <w:szCs w:val="24"/>
          <w:highlight w:val="none"/>
        </w:rPr>
        <w:t>～</w:t>
      </w:r>
      <w:r>
        <w:rPr>
          <w:rFonts w:hint="eastAsia" w:ascii="宋体" w:hAnsi="宋体" w:cs="宋体"/>
          <w:color w:val="auto"/>
          <w:sz w:val="24"/>
          <w:szCs w:val="24"/>
          <w:highlight w:val="none"/>
        </w:rPr>
        <w:t>2.4m，仅在场地局部有所揭示。</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③层基岩：侏罗系中统遂宁组（</w:t>
      </w:r>
      <w:r>
        <w:rPr>
          <w:rFonts w:ascii="宋体" w:hAnsi="宋体" w:cs="宋体"/>
          <w:color w:val="auto"/>
          <w:sz w:val="24"/>
          <w:szCs w:val="24"/>
          <w:highlight w:val="none"/>
        </w:rPr>
        <w:t>J2sn）地层，岩性主要为泥岩、砂岩互层。</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泥岩，在场地中广泛分布，砖红色</w:t>
      </w:r>
      <w:r>
        <w:rPr>
          <w:rFonts w:ascii="宋体" w:hAnsi="宋体" w:cs="宋体"/>
          <w:color w:val="auto"/>
          <w:sz w:val="24"/>
          <w:szCs w:val="24"/>
          <w:highlight w:val="none"/>
        </w:rPr>
        <w:t>～</w:t>
      </w:r>
      <w:r>
        <w:rPr>
          <w:rFonts w:hint="eastAsia" w:ascii="宋体" w:hAnsi="宋体" w:cs="宋体"/>
          <w:color w:val="auto"/>
          <w:sz w:val="24"/>
          <w:szCs w:val="24"/>
          <w:highlight w:val="none"/>
        </w:rPr>
        <w:t>紫褐色，矿物成分以粘土矿物为主，局部含石英砂；薄层</w:t>
      </w:r>
      <w:r>
        <w:rPr>
          <w:rFonts w:ascii="宋体" w:hAnsi="宋体" w:cs="宋体"/>
          <w:color w:val="auto"/>
          <w:sz w:val="24"/>
          <w:szCs w:val="24"/>
          <w:highlight w:val="none"/>
        </w:rPr>
        <w:t>～</w:t>
      </w:r>
      <w:r>
        <w:rPr>
          <w:rFonts w:hint="eastAsia" w:ascii="宋体" w:hAnsi="宋体" w:cs="宋体"/>
          <w:color w:val="auto"/>
          <w:sz w:val="24"/>
          <w:szCs w:val="24"/>
          <w:highlight w:val="none"/>
        </w:rPr>
        <w:t>中厚层状及块状，钙质、泥质胶结，泥质结构；泥岩质软，属于软质岩石，并具有失水收缩吸水膨胀的特性，因此，暴露于空气中易发生物理风化而使岩石强度急剧降低。岩石强度随风化程度不同变化较大，强风化厚度一般为0.5</w:t>
      </w:r>
      <w:r>
        <w:rPr>
          <w:rFonts w:ascii="宋体" w:hAnsi="宋体" w:cs="宋体"/>
          <w:color w:val="auto"/>
          <w:sz w:val="24"/>
          <w:szCs w:val="24"/>
          <w:highlight w:val="none"/>
        </w:rPr>
        <w:t>～</w:t>
      </w:r>
      <w:r>
        <w:rPr>
          <w:rFonts w:hint="eastAsia" w:ascii="宋体" w:hAnsi="宋体" w:cs="宋体"/>
          <w:color w:val="auto"/>
          <w:sz w:val="24"/>
          <w:szCs w:val="24"/>
          <w:highlight w:val="none"/>
        </w:rPr>
        <w:t>5.6m。</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砂岩，在场地中分布较为广泛，但主要为断续透镜状分布；灰白色</w:t>
      </w:r>
      <w:r>
        <w:rPr>
          <w:rFonts w:ascii="宋体" w:hAnsi="宋体" w:cs="宋体"/>
          <w:color w:val="auto"/>
          <w:sz w:val="24"/>
          <w:szCs w:val="24"/>
          <w:highlight w:val="none"/>
        </w:rPr>
        <w:t>～</w:t>
      </w:r>
      <w:r>
        <w:rPr>
          <w:rFonts w:hint="eastAsia" w:ascii="宋体" w:hAnsi="宋体" w:cs="宋体"/>
          <w:color w:val="auto"/>
          <w:sz w:val="24"/>
          <w:szCs w:val="24"/>
          <w:highlight w:val="none"/>
        </w:rPr>
        <w:t>紫褐色，矿物成分以长石、石英为主，云母次之，局部含粘土矿物，粉粒结构为主，薄层</w:t>
      </w:r>
      <w:r>
        <w:rPr>
          <w:rFonts w:ascii="宋体" w:hAnsi="宋体" w:cs="宋体"/>
          <w:color w:val="auto"/>
          <w:sz w:val="24"/>
          <w:szCs w:val="24"/>
          <w:highlight w:val="none"/>
        </w:rPr>
        <w:t>～</w:t>
      </w:r>
      <w:r>
        <w:rPr>
          <w:rFonts w:hint="eastAsia" w:ascii="宋体" w:hAnsi="宋体" w:cs="宋体"/>
          <w:color w:val="auto"/>
          <w:sz w:val="24"/>
          <w:szCs w:val="24"/>
          <w:highlight w:val="none"/>
        </w:rPr>
        <w:t>中厚层状，为泥质</w:t>
      </w:r>
      <w:r>
        <w:rPr>
          <w:rFonts w:ascii="宋体" w:hAnsi="宋体" w:cs="宋体"/>
          <w:color w:val="auto"/>
          <w:sz w:val="24"/>
          <w:szCs w:val="24"/>
          <w:highlight w:val="none"/>
        </w:rPr>
        <w:t>～</w:t>
      </w:r>
      <w:r>
        <w:rPr>
          <w:rFonts w:hint="eastAsia" w:ascii="宋体" w:hAnsi="宋体" w:cs="宋体"/>
          <w:color w:val="auto"/>
          <w:sz w:val="24"/>
          <w:szCs w:val="24"/>
          <w:highlight w:val="none"/>
        </w:rPr>
        <w:t>钙质胶结，陡倾裂隙较为发育，该层强风化厚度一般为0.2</w:t>
      </w:r>
      <w:r>
        <w:rPr>
          <w:rFonts w:ascii="宋体" w:hAnsi="宋体" w:cs="宋体"/>
          <w:color w:val="auto"/>
          <w:sz w:val="24"/>
          <w:szCs w:val="24"/>
          <w:highlight w:val="none"/>
        </w:rPr>
        <w:t>～</w:t>
      </w:r>
      <w:r>
        <w:rPr>
          <w:rFonts w:hint="eastAsia" w:ascii="宋体" w:hAnsi="宋体" w:cs="宋体"/>
          <w:color w:val="auto"/>
          <w:sz w:val="24"/>
          <w:szCs w:val="24"/>
          <w:highlight w:val="none"/>
        </w:rPr>
        <w:t>3.9m。经钻探揭示，场地中的砂岩大致可分为灰白色的长石石英砂岩和紫褐色泥钙质胶结的粉砂岩，其中后者在场地中分布较广泛，且强度与泥岩相近，属软质岩石，遇水后岩石软化程度高，石英砂岩强度较高但分布较少。</w:t>
      </w:r>
    </w:p>
    <w:p>
      <w:pPr>
        <w:pStyle w:val="5"/>
        <w:bidi w:val="0"/>
        <w:ind w:firstLine="720"/>
        <w:rPr>
          <w:rFonts w:hint="eastAsia" w:ascii="Arial" w:hAnsi="Arial" w:eastAsia="宋体"/>
          <w:color w:val="auto"/>
          <w:highlight w:val="none"/>
        </w:rPr>
      </w:pPr>
      <w:r>
        <w:rPr>
          <w:rFonts w:hint="eastAsia" w:ascii="Arial" w:hAnsi="Arial" w:eastAsia="宋体"/>
          <w:color w:val="auto"/>
          <w:highlight w:val="none"/>
        </w:rPr>
        <w:t>地下水</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场地内地下水类型主要为基岩裂隙水，分为浅层风化带裂隙水和基岩层间裂隙水。</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浅层风化带裂隙水属潜水，受降雨影响，水位、水量变化较大。起伏不大的低丘宽谷利于此类地下水储积，密布的农田利于地下水下渗补给，在不同汇水区域各自形成独立的含水块段。地下水就地补给，就近排泄，动态变化较大，水位埋深约1</w:t>
      </w:r>
      <w:r>
        <w:rPr>
          <w:rFonts w:ascii="宋体" w:hAnsi="宋体" w:cs="宋体"/>
          <w:color w:val="auto"/>
          <w:sz w:val="24"/>
          <w:szCs w:val="24"/>
          <w:highlight w:val="none"/>
        </w:rPr>
        <w:t>～</w:t>
      </w:r>
      <w:r>
        <w:rPr>
          <w:rFonts w:hint="eastAsia" w:ascii="宋体" w:hAnsi="宋体" w:cs="宋体"/>
          <w:color w:val="auto"/>
          <w:sz w:val="24"/>
          <w:szCs w:val="24"/>
          <w:highlight w:val="none"/>
        </w:rPr>
        <w:t>2m。当地居民多就地挖泉取水，一般涌水量0.01</w:t>
      </w:r>
      <w:r>
        <w:rPr>
          <w:rFonts w:ascii="宋体" w:hAnsi="宋体" w:cs="宋体"/>
          <w:color w:val="auto"/>
          <w:sz w:val="24"/>
          <w:szCs w:val="24"/>
          <w:highlight w:val="none"/>
        </w:rPr>
        <w:t>～</w:t>
      </w:r>
      <w:r>
        <w:rPr>
          <w:rFonts w:hint="eastAsia" w:ascii="宋体" w:hAnsi="宋体" w:cs="宋体"/>
          <w:color w:val="auto"/>
          <w:sz w:val="24"/>
          <w:szCs w:val="24"/>
          <w:highlight w:val="none"/>
        </w:rPr>
        <w:t>0.1L/s，地下水类型为重碳酸钙、重碳酸钠钙型水。</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层间裂隙水埋深约20m，其补给径流途径较长，含水层相对稳定，具承压水特点，动态变化较小。勘测期间，部分钻孔钻至该层后出现涌水现象。</w:t>
      </w:r>
    </w:p>
    <w:p>
      <w:pPr>
        <w:suppressAutoHyphens/>
        <w:spacing w:beforeAutospacing="0" w:afterAutospacing="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根据一期工程勘测期间取水样分析，场地内地下水按Ⅲ类环境和弱透水性土层判定，地下水对混凝土结构具微腐蚀性；按干湿交替判定，地下水对钢筋混凝土结构中的钢筋具微腐蚀性。</w:t>
      </w:r>
    </w:p>
    <w:p>
      <w:pPr>
        <w:pStyle w:val="5"/>
        <w:bidi w:val="0"/>
        <w:ind w:firstLine="720"/>
        <w:rPr>
          <w:rFonts w:hint="eastAsia" w:ascii="Arial" w:hAnsi="Arial" w:eastAsia="宋体"/>
          <w:color w:val="auto"/>
          <w:highlight w:val="none"/>
        </w:rPr>
      </w:pPr>
      <w:r>
        <w:rPr>
          <w:rFonts w:hint="eastAsia" w:ascii="Arial" w:hAnsi="Arial" w:eastAsia="宋体"/>
          <w:color w:val="auto"/>
          <w:highlight w:val="none"/>
        </w:rPr>
        <w:t>不良地质作用</w:t>
      </w:r>
    </w:p>
    <w:p>
      <w:pPr>
        <w:pStyle w:val="31"/>
        <w:rPr>
          <w:rFonts w:ascii="宋体" w:hAnsi="宋体" w:cs="宋体"/>
          <w:color w:val="auto"/>
          <w:highlight w:val="none"/>
        </w:rPr>
      </w:pPr>
      <w:r>
        <w:rPr>
          <w:rFonts w:hint="eastAsia" w:ascii="宋体" w:hAnsi="宋体" w:cs="宋体"/>
          <w:color w:val="auto"/>
          <w:highlight w:val="none"/>
        </w:rPr>
        <w:t>场地已经过场平，地形平缓，不良地质作用不发育。</w:t>
      </w:r>
    </w:p>
    <w:p>
      <w:pPr>
        <w:pStyle w:val="3"/>
        <w:bidi w:val="0"/>
        <w:outlineLvl w:val="0"/>
        <w:rPr>
          <w:rFonts w:hint="eastAsia"/>
          <w:b/>
          <w:bCs w:val="0"/>
          <w:color w:val="auto"/>
          <w:highlight w:val="none"/>
          <w:lang w:val="en-US" w:eastAsia="zh-CN"/>
        </w:rPr>
      </w:pPr>
      <w:bookmarkStart w:id="24" w:name="_Toc20065"/>
      <w:bookmarkEnd w:id="24"/>
      <w:bookmarkStart w:id="25" w:name="_Toc25046"/>
      <w:bookmarkEnd w:id="25"/>
      <w:bookmarkStart w:id="26" w:name="_Toc48065053"/>
      <w:bookmarkEnd w:id="26"/>
      <w:bookmarkStart w:id="27" w:name="_Toc21125"/>
      <w:bookmarkEnd w:id="27"/>
      <w:bookmarkStart w:id="28" w:name="_Toc18840"/>
      <w:bookmarkEnd w:id="28"/>
      <w:bookmarkStart w:id="29" w:name="_Toc18796"/>
      <w:bookmarkEnd w:id="29"/>
      <w:bookmarkStart w:id="30" w:name="_Toc53849919"/>
      <w:bookmarkEnd w:id="30"/>
      <w:bookmarkStart w:id="31" w:name="_Toc9948"/>
      <w:bookmarkEnd w:id="31"/>
      <w:bookmarkStart w:id="32" w:name="_Toc29103"/>
      <w:bookmarkEnd w:id="32"/>
      <w:bookmarkStart w:id="33" w:name="_Toc14897"/>
      <w:bookmarkEnd w:id="33"/>
      <w:bookmarkStart w:id="34" w:name="_Toc29517"/>
      <w:bookmarkEnd w:id="34"/>
      <w:bookmarkStart w:id="35" w:name="_Toc5936"/>
      <w:bookmarkEnd w:id="35"/>
      <w:bookmarkStart w:id="36" w:name="_Toc25860"/>
      <w:bookmarkEnd w:id="36"/>
      <w:bookmarkStart w:id="37" w:name="_Toc22157"/>
      <w:bookmarkEnd w:id="37"/>
      <w:bookmarkStart w:id="38" w:name="_Toc25900"/>
      <w:bookmarkEnd w:id="38"/>
      <w:bookmarkStart w:id="39" w:name="_Toc2722"/>
      <w:bookmarkEnd w:id="39"/>
      <w:bookmarkStart w:id="40" w:name="_Toc30622"/>
      <w:bookmarkEnd w:id="40"/>
      <w:bookmarkStart w:id="41" w:name="_Toc32412"/>
      <w:bookmarkEnd w:id="41"/>
      <w:bookmarkStart w:id="42" w:name="_Toc14381"/>
      <w:bookmarkEnd w:id="42"/>
      <w:bookmarkStart w:id="43" w:name="_Toc3479"/>
      <w:bookmarkEnd w:id="43"/>
      <w:bookmarkStart w:id="44" w:name="_Toc27754"/>
      <w:r>
        <w:rPr>
          <w:rFonts w:hint="eastAsia"/>
          <w:b/>
          <w:bCs w:val="0"/>
          <w:color w:val="auto"/>
          <w:highlight w:val="none"/>
          <w:lang w:val="en-US" w:eastAsia="zh-CN"/>
        </w:rPr>
        <w:t>勘察设计</w:t>
      </w:r>
      <w:bookmarkEnd w:id="44"/>
    </w:p>
    <w:p>
      <w:pPr>
        <w:adjustRightInd w:val="0"/>
        <w:snapToGrid w:val="0"/>
        <w:spacing w:beforeAutospacing="0" w:afterAutospacing="0" w:line="360" w:lineRule="auto"/>
        <w:ind w:firstLine="480" w:firstLineChars="200"/>
        <w:rPr>
          <w:snapToGrid w:val="0"/>
          <w:color w:val="auto"/>
          <w:kern w:val="0"/>
          <w:sz w:val="24"/>
          <w:szCs w:val="24"/>
          <w:highlight w:val="none"/>
        </w:rPr>
      </w:pPr>
      <w:r>
        <w:rPr>
          <w:rFonts w:hint="eastAsia"/>
          <w:snapToGrid w:val="0"/>
          <w:color w:val="auto"/>
          <w:kern w:val="0"/>
          <w:sz w:val="24"/>
          <w:szCs w:val="24"/>
          <w:highlight w:val="none"/>
        </w:rPr>
        <w:t>投标人本工程勘查设计应按照标准化设计规范、设备物资选型导则等开展本工程的勘察设计，应以确保设计优秀。</w:t>
      </w:r>
    </w:p>
    <w:p>
      <w:pPr>
        <w:spacing w:beforeAutospacing="0" w:afterAutospacing="0" w:line="360" w:lineRule="auto"/>
        <w:ind w:firstLine="480" w:firstLineChars="200"/>
        <w:rPr>
          <w:snapToGrid w:val="0"/>
          <w:color w:val="auto"/>
          <w:kern w:val="0"/>
          <w:sz w:val="24"/>
          <w:szCs w:val="24"/>
          <w:highlight w:val="none"/>
        </w:rPr>
      </w:pPr>
      <w:r>
        <w:rPr>
          <w:rFonts w:hint="eastAsia"/>
          <w:snapToGrid w:val="0"/>
          <w:color w:val="auto"/>
          <w:kern w:val="0"/>
          <w:sz w:val="24"/>
          <w:szCs w:val="24"/>
          <w:highlight w:val="none"/>
        </w:rPr>
        <w:t>投标人负责从初步设计、施工图设计到竣工图编制等全过程的勘测设计任务，按照国家、电力行业、项目所在地地方有关标准、规程、规范、制度、办法等规定和内容深度，完成设计工作，满足施工准备、施工、调试及竣工验收的要求。</w:t>
      </w:r>
    </w:p>
    <w:p>
      <w:pPr>
        <w:spacing w:beforeAutospacing="0" w:afterAutospacing="0" w:line="360" w:lineRule="auto"/>
        <w:ind w:firstLine="480" w:firstLineChars="200"/>
        <w:rPr>
          <w:rFonts w:hint="eastAsia"/>
          <w:snapToGrid w:val="0"/>
          <w:color w:val="auto"/>
          <w:kern w:val="0"/>
          <w:sz w:val="24"/>
          <w:szCs w:val="24"/>
          <w:highlight w:val="none"/>
        </w:rPr>
      </w:pPr>
      <w:r>
        <w:rPr>
          <w:rFonts w:hint="eastAsia"/>
          <w:snapToGrid w:val="0"/>
          <w:color w:val="auto"/>
          <w:kern w:val="0"/>
          <w:sz w:val="24"/>
          <w:szCs w:val="24"/>
          <w:highlight w:val="none"/>
        </w:rPr>
        <w:t>初步设计文件内容深度应符合国家最新版火力发电厂初步设计内容深度规定，充分调研并采纳同类型机组设计优化成果。</w:t>
      </w:r>
    </w:p>
    <w:p>
      <w:pPr>
        <w:spacing w:beforeAutospacing="0" w:afterAutospacing="0" w:line="360" w:lineRule="auto"/>
        <w:ind w:firstLine="480" w:firstLineChars="200"/>
        <w:rPr>
          <w:rFonts w:hint="eastAsia"/>
          <w:snapToGrid w:val="0"/>
          <w:color w:val="auto"/>
          <w:kern w:val="0"/>
          <w:sz w:val="24"/>
          <w:szCs w:val="24"/>
          <w:highlight w:val="none"/>
        </w:rPr>
      </w:pPr>
      <w:r>
        <w:rPr>
          <w:rFonts w:hint="eastAsia"/>
          <w:snapToGrid w:val="0"/>
          <w:color w:val="auto"/>
          <w:kern w:val="0"/>
          <w:sz w:val="24"/>
          <w:szCs w:val="24"/>
          <w:highlight w:val="none"/>
        </w:rPr>
        <w:t>前期工作阶段取得的各级政府职能部门批文或协议（如环评、水资源、接入系统等）及审查意见的相关要求和内容，应全面落实到初步设计文件中。</w:t>
      </w:r>
    </w:p>
    <w:p>
      <w:pPr>
        <w:pStyle w:val="2"/>
        <w:bidi w:val="0"/>
        <w:rPr>
          <w:color w:val="auto"/>
          <w:highlight w:val="none"/>
        </w:rPr>
      </w:pPr>
      <w:bookmarkStart w:id="45" w:name="_Toc26939"/>
      <w:bookmarkEnd w:id="45"/>
      <w:bookmarkStart w:id="46" w:name="_Toc29152"/>
      <w:bookmarkEnd w:id="46"/>
      <w:bookmarkStart w:id="47" w:name="_Toc15161"/>
      <w:bookmarkEnd w:id="47"/>
      <w:bookmarkStart w:id="48" w:name="_Toc21167"/>
      <w:bookmarkEnd w:id="48"/>
      <w:bookmarkStart w:id="49" w:name="_Toc5823"/>
      <w:bookmarkEnd w:id="49"/>
      <w:bookmarkStart w:id="50" w:name="_Toc53849921"/>
      <w:bookmarkEnd w:id="50"/>
      <w:bookmarkStart w:id="51" w:name="_Toc15246"/>
      <w:bookmarkEnd w:id="51"/>
      <w:bookmarkStart w:id="52" w:name="_Toc30347"/>
      <w:bookmarkEnd w:id="52"/>
      <w:bookmarkStart w:id="53" w:name="_Toc2418"/>
      <w:bookmarkEnd w:id="53"/>
      <w:bookmarkStart w:id="54" w:name="_Toc26747"/>
      <w:bookmarkEnd w:id="54"/>
      <w:bookmarkStart w:id="55" w:name="_Toc48065055"/>
      <w:bookmarkEnd w:id="55"/>
      <w:bookmarkStart w:id="56" w:name="_Toc385"/>
      <w:bookmarkEnd w:id="56"/>
      <w:bookmarkStart w:id="57" w:name="_Toc1046"/>
      <w:bookmarkEnd w:id="57"/>
      <w:bookmarkStart w:id="58" w:name="_Toc30327"/>
      <w:bookmarkEnd w:id="58"/>
      <w:bookmarkStart w:id="59" w:name="_Toc1980"/>
      <w:bookmarkEnd w:id="59"/>
      <w:bookmarkStart w:id="60" w:name="_Toc31627"/>
      <w:bookmarkEnd w:id="60"/>
      <w:bookmarkStart w:id="61" w:name="_Toc8892"/>
      <w:bookmarkEnd w:id="61"/>
      <w:r>
        <w:rPr>
          <w:rFonts w:hint="eastAsia"/>
          <w:color w:val="auto"/>
          <w:highlight w:val="none"/>
        </w:rPr>
        <w:t>勘察设计范围</w:t>
      </w:r>
    </w:p>
    <w:p>
      <w:pPr>
        <w:adjustRightInd w:val="0"/>
        <w:snapToGrid w:val="0"/>
        <w:spacing w:beforeAutospacing="0" w:afterAutospacing="0" w:line="480" w:lineRule="atLeast"/>
        <w:ind w:firstLine="480" w:firstLineChars="200"/>
        <w:rPr>
          <w:rFonts w:hint="eastAsia"/>
          <w:color w:val="auto"/>
          <w:sz w:val="24"/>
          <w:szCs w:val="24"/>
          <w:highlight w:val="none"/>
        </w:rPr>
      </w:pPr>
      <w:bookmarkStart w:id="62" w:name="_Toc32502"/>
      <w:bookmarkStart w:id="63" w:name="_Toc8135"/>
      <w:bookmarkStart w:id="64" w:name="_Toc6002"/>
      <w:bookmarkStart w:id="65" w:name="_Toc11055"/>
      <w:bookmarkStart w:id="66" w:name="_Toc3096"/>
      <w:bookmarkStart w:id="67" w:name="_Toc17848"/>
      <w:bookmarkStart w:id="68" w:name="_Toc14127"/>
      <w:bookmarkStart w:id="69" w:name="_Toc53849922"/>
      <w:bookmarkStart w:id="70" w:name="_Toc48065056"/>
      <w:bookmarkStart w:id="71" w:name="_Toc30623"/>
      <w:bookmarkStart w:id="72" w:name="_Toc19159"/>
      <w:bookmarkStart w:id="73" w:name="_Toc14177"/>
      <w:bookmarkStart w:id="74" w:name="_Toc11187"/>
      <w:bookmarkStart w:id="75" w:name="_Toc14079"/>
      <w:bookmarkStart w:id="76" w:name="_Toc20545"/>
      <w:bookmarkStart w:id="77" w:name="_Toc1249"/>
      <w:bookmarkStart w:id="78" w:name="_Toc16060"/>
      <w:r>
        <w:rPr>
          <w:rFonts w:hint="eastAsia"/>
          <w:color w:val="auto"/>
          <w:sz w:val="24"/>
          <w:szCs w:val="24"/>
          <w:highlight w:val="none"/>
        </w:rPr>
        <w:t>投标人应负责整个总承包范围内的所有勘察设计工作，包括</w:t>
      </w:r>
      <w:r>
        <w:rPr>
          <w:rFonts w:hint="eastAsia"/>
          <w:color w:val="auto"/>
          <w:sz w:val="24"/>
          <w:szCs w:val="24"/>
          <w:highlight w:val="none"/>
          <w:lang w:val="en-US" w:eastAsia="zh-CN"/>
        </w:rPr>
        <w:t>工程地质</w:t>
      </w:r>
      <w:r>
        <w:rPr>
          <w:rFonts w:hint="eastAsia"/>
          <w:color w:val="auto"/>
          <w:sz w:val="24"/>
          <w:szCs w:val="24"/>
          <w:highlight w:val="none"/>
        </w:rPr>
        <w:t>勘察、初步设计、施工图设计、竣工图设计及从初步设计到质量保证期的全过程技术服务。</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4"/>
        <w:bidi w:val="0"/>
        <w:rPr>
          <w:color w:val="auto"/>
          <w:highlight w:val="none"/>
        </w:rPr>
      </w:pPr>
      <w:r>
        <w:rPr>
          <w:rFonts w:hint="eastAsia"/>
          <w:color w:val="auto"/>
          <w:highlight w:val="none"/>
        </w:rPr>
        <w:t>设计接口</w:t>
      </w:r>
    </w:p>
    <w:p>
      <w:pPr>
        <w:adjustRightInd w:val="0"/>
        <w:snapToGrid w:val="0"/>
        <w:spacing w:beforeAutospacing="0" w:afterAutospacing="0" w:line="480" w:lineRule="atLeast"/>
        <w:ind w:firstLine="480" w:firstLineChars="200"/>
        <w:rPr>
          <w:rFonts w:hint="eastAsia"/>
          <w:color w:val="auto"/>
          <w:highlight w:val="none"/>
          <w:lang w:val="en-US" w:eastAsia="zh-CN"/>
        </w:rPr>
      </w:pPr>
      <w:r>
        <w:rPr>
          <w:rFonts w:hint="eastAsia"/>
          <w:color w:val="auto"/>
          <w:sz w:val="24"/>
          <w:szCs w:val="24"/>
          <w:highlight w:val="none"/>
        </w:rPr>
        <w:t>投标人应负责整个总承包范围内的所有设计</w:t>
      </w:r>
      <w:r>
        <w:rPr>
          <w:rFonts w:hint="eastAsia"/>
          <w:color w:val="auto"/>
          <w:sz w:val="24"/>
          <w:szCs w:val="24"/>
          <w:highlight w:val="none"/>
          <w:lang w:val="en-US" w:eastAsia="zh-CN"/>
        </w:rPr>
        <w:t>工作，</w:t>
      </w:r>
      <w:r>
        <w:rPr>
          <w:rFonts w:hint="eastAsia"/>
          <w:color w:val="auto"/>
          <w:sz w:val="24"/>
          <w:szCs w:val="24"/>
          <w:highlight w:val="none"/>
        </w:rPr>
        <w:t>并做好与</w:t>
      </w:r>
      <w:r>
        <w:rPr>
          <w:rFonts w:hint="eastAsia"/>
          <w:color w:val="auto"/>
          <w:sz w:val="24"/>
          <w:szCs w:val="24"/>
          <w:highlight w:val="none"/>
          <w:lang w:val="en-US" w:eastAsia="zh-CN"/>
        </w:rPr>
        <w:t>川投泸州天然气发电项目的接口配合工作，设计接口为</w:t>
      </w:r>
      <w:r>
        <w:rPr>
          <w:rFonts w:hint="eastAsia"/>
          <w:color w:val="auto"/>
          <w:highlight w:val="none"/>
          <w:lang w:val="en-US" w:eastAsia="zh-CN"/>
        </w:rPr>
        <w:t>220KV配电装置网控室外墙外1米（含地下设施、沟道等）。</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招标人提供的招标文件和相关资料作为投标人编制投标文件基本方案的基础资料和投标报价的依据。投标人在不违背系统设置总原则基础上可以进行局部调整和优化；投标人在基本方案基础上可以提出设计优化，并与基本方案进行技术经济比较（包括但不限于技术方案的成熟可行性、投资增加或减少额度、营运期给招标人带来的收益等），招标人在评标过程中，对可行的设计优化加分，但优化不作为报价的组成和依据。</w:t>
      </w:r>
    </w:p>
    <w:p>
      <w:pPr>
        <w:adjustRightInd w:val="0"/>
        <w:snapToGrid w:val="0"/>
        <w:spacing w:beforeAutospacing="0" w:afterAutospacing="0" w:line="480" w:lineRule="atLeast"/>
        <w:ind w:firstLine="480" w:firstLineChars="200"/>
        <w:rPr>
          <w:bCs/>
          <w:snapToGrid w:val="0"/>
          <w:color w:val="auto"/>
          <w:kern w:val="0"/>
          <w:sz w:val="24"/>
          <w:szCs w:val="24"/>
          <w:highlight w:val="none"/>
        </w:rPr>
      </w:pPr>
      <w:r>
        <w:rPr>
          <w:rFonts w:hint="eastAsia"/>
          <w:bCs/>
          <w:snapToGrid w:val="0"/>
          <w:color w:val="auto"/>
          <w:kern w:val="0"/>
          <w:sz w:val="24"/>
          <w:szCs w:val="24"/>
          <w:highlight w:val="none"/>
        </w:rPr>
        <w:t>本技术规范书中提及设备本身的详细参数，如温度、压力、管径、设备尺寸、长度距离等均为“暂定或初步”，投标人应依据设计规程规范，并结合</w:t>
      </w:r>
      <w:r>
        <w:rPr>
          <w:rFonts w:hint="eastAsia"/>
          <w:bCs/>
          <w:snapToGrid w:val="0"/>
          <w:color w:val="auto"/>
          <w:kern w:val="0"/>
          <w:sz w:val="24"/>
          <w:szCs w:val="24"/>
          <w:highlight w:val="none"/>
          <w:lang w:val="en-US" w:eastAsia="zh-CN"/>
        </w:rPr>
        <w:t>招标方提供的</w:t>
      </w:r>
      <w:r>
        <w:rPr>
          <w:rFonts w:hint="eastAsia"/>
          <w:bCs/>
          <w:snapToGrid w:val="0"/>
          <w:color w:val="auto"/>
          <w:kern w:val="0"/>
          <w:sz w:val="24"/>
          <w:szCs w:val="24"/>
          <w:highlight w:val="none"/>
        </w:rPr>
        <w:t>资料在初步设计和施工图阶段最终确定，执行过程中若无特殊情况，不得提出价格调整。</w:t>
      </w:r>
    </w:p>
    <w:p>
      <w:pPr>
        <w:numPr>
          <w:ilvl w:val="255"/>
          <w:numId w:val="0"/>
        </w:numPr>
        <w:tabs>
          <w:tab w:val="left" w:pos="980"/>
        </w:tabs>
        <w:adjustRightInd w:val="0"/>
        <w:snapToGrid w:val="0"/>
        <w:spacing w:beforeAutospacing="0" w:afterAutospacing="0" w:line="360" w:lineRule="auto"/>
        <w:ind w:firstLine="480" w:firstLineChars="200"/>
        <w:rPr>
          <w:color w:val="auto"/>
          <w:highlight w:val="none"/>
        </w:rPr>
      </w:pPr>
    </w:p>
    <w:p>
      <w:pPr>
        <w:pStyle w:val="2"/>
        <w:bidi w:val="0"/>
        <w:rPr>
          <w:color w:val="auto"/>
          <w:highlight w:val="none"/>
        </w:rPr>
      </w:pPr>
      <w:r>
        <w:rPr>
          <w:rFonts w:hint="eastAsia"/>
          <w:color w:val="auto"/>
          <w:highlight w:val="none"/>
        </w:rPr>
        <w:t>标准</w:t>
      </w:r>
      <w:r>
        <w:rPr>
          <w:color w:val="auto"/>
          <w:highlight w:val="none"/>
        </w:rPr>
        <w:t>与规范</w:t>
      </w:r>
    </w:p>
    <w:p>
      <w:pPr>
        <w:pStyle w:val="31"/>
        <w:numPr>
          <w:ilvl w:val="0"/>
          <w:numId w:val="0"/>
        </w:numPr>
        <w:spacing w:beforeAutospacing="0" w:afterAutospacing="0" w:line="480" w:lineRule="atLeast"/>
        <w:ind w:leftChars="200"/>
        <w:rPr>
          <w:color w:val="auto"/>
          <w:highlight w:val="none"/>
        </w:rPr>
      </w:pPr>
      <w:r>
        <w:rPr>
          <w:rFonts w:hint="eastAsia"/>
          <w:color w:val="auto"/>
          <w:highlight w:val="none"/>
        </w:rPr>
        <w:t>《火力发电厂初步设计文件内容深度规定》（</w:t>
      </w:r>
      <w:r>
        <w:rPr>
          <w:color w:val="auto"/>
          <w:highlight w:val="none"/>
        </w:rPr>
        <w:t>DL/T 5427-2009</w:t>
      </w:r>
      <w:r>
        <w:rPr>
          <w:rFonts w:hint="eastAsia"/>
          <w:color w:val="auto"/>
          <w:highlight w:val="none"/>
        </w:rPr>
        <w:t>）；</w:t>
      </w:r>
    </w:p>
    <w:p>
      <w:pPr>
        <w:pStyle w:val="31"/>
        <w:numPr>
          <w:ilvl w:val="0"/>
          <w:numId w:val="0"/>
        </w:numPr>
        <w:spacing w:beforeAutospacing="0" w:afterAutospacing="0" w:line="480" w:lineRule="atLeast"/>
        <w:ind w:leftChars="200"/>
        <w:rPr>
          <w:color w:val="auto"/>
          <w:highlight w:val="none"/>
        </w:rPr>
      </w:pPr>
      <w:r>
        <w:rPr>
          <w:rFonts w:hint="eastAsia"/>
          <w:color w:val="auto"/>
          <w:highlight w:val="none"/>
        </w:rPr>
        <w:t>《火力发电厂施工图设计文件内容深度规定》（</w:t>
      </w:r>
      <w:r>
        <w:rPr>
          <w:color w:val="auto"/>
          <w:highlight w:val="none"/>
        </w:rPr>
        <w:t>DL/T 5461</w:t>
      </w:r>
      <w:r>
        <w:rPr>
          <w:rFonts w:hint="eastAsia"/>
          <w:color w:val="auto"/>
          <w:highlight w:val="none"/>
        </w:rPr>
        <w:t>）；</w:t>
      </w:r>
    </w:p>
    <w:p>
      <w:pPr>
        <w:pStyle w:val="31"/>
        <w:numPr>
          <w:ilvl w:val="0"/>
          <w:numId w:val="0"/>
        </w:numPr>
        <w:spacing w:beforeAutospacing="0" w:afterAutospacing="0" w:line="480" w:lineRule="atLeast"/>
        <w:ind w:leftChars="200"/>
        <w:rPr>
          <w:color w:val="auto"/>
          <w:highlight w:val="none"/>
        </w:rPr>
      </w:pPr>
      <w:r>
        <w:rPr>
          <w:rFonts w:hint="eastAsia"/>
          <w:color w:val="auto"/>
          <w:highlight w:val="none"/>
        </w:rPr>
        <w:t>《大中型火力发电厂设计规范》（</w:t>
      </w:r>
      <w:r>
        <w:rPr>
          <w:color w:val="auto"/>
          <w:kern w:val="2"/>
          <w:highlight w:val="none"/>
        </w:rPr>
        <w:t>GB50660-2011</w:t>
      </w:r>
      <w:r>
        <w:rPr>
          <w:rFonts w:hint="eastAsia"/>
          <w:color w:val="auto"/>
          <w:highlight w:val="none"/>
        </w:rPr>
        <w:t>）；</w:t>
      </w:r>
    </w:p>
    <w:p>
      <w:pPr>
        <w:pStyle w:val="31"/>
        <w:numPr>
          <w:ilvl w:val="0"/>
          <w:numId w:val="0"/>
        </w:numPr>
        <w:spacing w:beforeAutospacing="0" w:afterAutospacing="0" w:line="480" w:lineRule="atLeast"/>
        <w:ind w:leftChars="200"/>
        <w:rPr>
          <w:color w:val="auto"/>
          <w:highlight w:val="none"/>
        </w:rPr>
      </w:pPr>
      <w:r>
        <w:rPr>
          <w:rFonts w:hint="eastAsia"/>
          <w:color w:val="auto"/>
          <w:highlight w:val="none"/>
        </w:rPr>
        <w:t>《火力发电厂岩土工程勘察规范》（</w:t>
      </w:r>
      <w:r>
        <w:rPr>
          <w:color w:val="auto"/>
          <w:highlight w:val="none"/>
        </w:rPr>
        <w:t>GB/T 51031-2014</w:t>
      </w:r>
      <w:r>
        <w:rPr>
          <w:rFonts w:hint="eastAsia"/>
          <w:color w:val="auto"/>
          <w:highlight w:val="none"/>
        </w:rPr>
        <w:t>）；</w:t>
      </w:r>
    </w:p>
    <w:p>
      <w:pPr>
        <w:pStyle w:val="31"/>
        <w:numPr>
          <w:ilvl w:val="0"/>
          <w:numId w:val="0"/>
        </w:numPr>
        <w:spacing w:beforeAutospacing="0" w:afterAutospacing="0" w:line="480" w:lineRule="atLeast"/>
        <w:ind w:leftChars="200"/>
        <w:rPr>
          <w:color w:val="auto"/>
          <w:highlight w:val="none"/>
        </w:rPr>
      </w:pPr>
      <w:r>
        <w:rPr>
          <w:rFonts w:hint="eastAsia" w:ascii="宋体" w:hAnsi="宋体"/>
          <w:color w:val="auto"/>
          <w:szCs w:val="21"/>
          <w:highlight w:val="none"/>
        </w:rPr>
        <w:t>《防止电力生产重大事故的二十五项重点要求》（国家能源局）；</w:t>
      </w:r>
    </w:p>
    <w:p>
      <w:pPr>
        <w:pStyle w:val="31"/>
        <w:numPr>
          <w:ilvl w:val="0"/>
          <w:numId w:val="0"/>
        </w:numPr>
        <w:spacing w:beforeAutospacing="0" w:afterAutospacing="0" w:line="480" w:lineRule="atLeast"/>
        <w:ind w:leftChars="200"/>
        <w:rPr>
          <w:color w:val="auto"/>
          <w:highlight w:val="none"/>
        </w:rPr>
      </w:pPr>
      <w:r>
        <w:rPr>
          <w:rFonts w:hint="eastAsia"/>
          <w:color w:val="auto"/>
          <w:highlight w:val="none"/>
        </w:rPr>
        <w:t>《工程建设标准强制性条文（电力工程部分）》（</w:t>
      </w:r>
      <w:r>
        <w:rPr>
          <w:color w:val="auto"/>
          <w:highlight w:val="none"/>
        </w:rPr>
        <w:t>2016</w:t>
      </w:r>
      <w:r>
        <w:rPr>
          <w:rFonts w:hint="eastAsia"/>
          <w:color w:val="auto"/>
          <w:highlight w:val="none"/>
        </w:rPr>
        <w:t>年版）；</w:t>
      </w:r>
    </w:p>
    <w:p>
      <w:pPr>
        <w:pStyle w:val="31"/>
        <w:numPr>
          <w:ilvl w:val="0"/>
          <w:numId w:val="0"/>
        </w:numPr>
        <w:spacing w:beforeAutospacing="0" w:afterAutospacing="0" w:line="480" w:lineRule="atLeast"/>
        <w:ind w:leftChars="200"/>
        <w:rPr>
          <w:color w:val="auto"/>
          <w:highlight w:val="none"/>
        </w:rPr>
      </w:pPr>
      <w:r>
        <w:rPr>
          <w:rFonts w:hint="eastAsia" w:ascii="宋体" w:hAnsi="宋体"/>
          <w:color w:val="auto"/>
          <w:szCs w:val="21"/>
          <w:highlight w:val="none"/>
        </w:rPr>
        <w:t>《发电厂油漆保温设计规</w:t>
      </w:r>
      <w:r>
        <w:rPr>
          <w:rFonts w:hint="eastAsia"/>
          <w:color w:val="auto"/>
          <w:szCs w:val="21"/>
          <w:highlight w:val="none"/>
        </w:rPr>
        <w:t>程》（</w:t>
      </w:r>
      <w:r>
        <w:rPr>
          <w:color w:val="auto"/>
          <w:szCs w:val="21"/>
          <w:highlight w:val="none"/>
        </w:rPr>
        <w:t>DL/T5072-2019</w:t>
      </w:r>
      <w:r>
        <w:rPr>
          <w:rFonts w:hint="eastAsia"/>
          <w:color w:val="auto"/>
          <w:szCs w:val="21"/>
          <w:highlight w:val="none"/>
        </w:rPr>
        <w:t>）</w:t>
      </w:r>
    </w:p>
    <w:p>
      <w:pPr>
        <w:pStyle w:val="31"/>
        <w:numPr>
          <w:ilvl w:val="0"/>
          <w:numId w:val="0"/>
        </w:numPr>
        <w:spacing w:beforeAutospacing="0" w:afterAutospacing="0" w:line="480" w:lineRule="atLeast"/>
        <w:ind w:leftChars="200"/>
        <w:rPr>
          <w:color w:val="auto"/>
          <w:highlight w:val="none"/>
        </w:rPr>
      </w:pPr>
      <w:r>
        <w:rPr>
          <w:rFonts w:hint="eastAsia"/>
          <w:color w:val="auto"/>
          <w:szCs w:val="21"/>
          <w:highlight w:val="none"/>
        </w:rPr>
        <w:t>《火电工程项目质量管理规程》（</w:t>
      </w:r>
      <w:r>
        <w:rPr>
          <w:color w:val="auto"/>
          <w:szCs w:val="21"/>
          <w:highlight w:val="none"/>
        </w:rPr>
        <w:t>DL/T1144-2012</w:t>
      </w:r>
      <w:r>
        <w:rPr>
          <w:rFonts w:hint="eastAsia"/>
          <w:color w:val="auto"/>
          <w:szCs w:val="21"/>
          <w:highlight w:val="none"/>
        </w:rPr>
        <w:t>）</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工程结构通用规范</w:t>
      </w:r>
      <w:r>
        <w:rPr>
          <w:rFonts w:hint="eastAsia"/>
          <w:color w:val="auto"/>
          <w:sz w:val="24"/>
          <w:szCs w:val="24"/>
          <w:highlight w:val="none"/>
        </w:rPr>
        <w:t>》</w:t>
      </w:r>
      <w:r>
        <w:rPr>
          <w:color w:val="auto"/>
          <w:sz w:val="24"/>
          <w:szCs w:val="24"/>
          <w:highlight w:val="none"/>
        </w:rPr>
        <w:t>GB 55001-2021</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建筑与市政工程抗震通用规范</w:t>
      </w:r>
      <w:r>
        <w:rPr>
          <w:rFonts w:hint="eastAsia"/>
          <w:color w:val="auto"/>
          <w:sz w:val="24"/>
          <w:szCs w:val="24"/>
          <w:highlight w:val="none"/>
        </w:rPr>
        <w:t>》</w:t>
      </w:r>
      <w:r>
        <w:rPr>
          <w:color w:val="auto"/>
          <w:sz w:val="24"/>
          <w:szCs w:val="24"/>
          <w:highlight w:val="none"/>
        </w:rPr>
        <w:t>GB 55002-2021</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建筑与市政地基基础通用规范</w:t>
      </w:r>
      <w:r>
        <w:rPr>
          <w:rFonts w:hint="eastAsia"/>
          <w:color w:val="auto"/>
          <w:sz w:val="24"/>
          <w:szCs w:val="24"/>
          <w:highlight w:val="none"/>
        </w:rPr>
        <w:t>》</w:t>
      </w:r>
      <w:r>
        <w:rPr>
          <w:color w:val="auto"/>
          <w:sz w:val="24"/>
          <w:szCs w:val="24"/>
          <w:highlight w:val="none"/>
        </w:rPr>
        <w:t xml:space="preserve">GB 55003-2021 </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钢结构通用规范</w:t>
      </w:r>
      <w:r>
        <w:rPr>
          <w:rFonts w:hint="eastAsia"/>
          <w:color w:val="auto"/>
          <w:sz w:val="24"/>
          <w:szCs w:val="24"/>
          <w:highlight w:val="none"/>
        </w:rPr>
        <w:t>》</w:t>
      </w:r>
      <w:r>
        <w:rPr>
          <w:color w:val="auto"/>
          <w:sz w:val="24"/>
          <w:szCs w:val="24"/>
          <w:highlight w:val="none"/>
        </w:rPr>
        <w:t xml:space="preserve">GB 55006-2021 </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砌体结构通用规范</w:t>
      </w:r>
      <w:r>
        <w:rPr>
          <w:rFonts w:hint="eastAsia"/>
          <w:color w:val="auto"/>
          <w:sz w:val="24"/>
          <w:szCs w:val="24"/>
          <w:highlight w:val="none"/>
        </w:rPr>
        <w:t>》</w:t>
      </w:r>
      <w:r>
        <w:rPr>
          <w:color w:val="auto"/>
          <w:sz w:val="24"/>
          <w:szCs w:val="24"/>
          <w:highlight w:val="none"/>
        </w:rPr>
        <w:t xml:space="preserve">GB 55007-2021 </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混凝土结构通用规范</w:t>
      </w:r>
      <w:r>
        <w:rPr>
          <w:rFonts w:hint="eastAsia"/>
          <w:color w:val="auto"/>
          <w:sz w:val="24"/>
          <w:szCs w:val="24"/>
          <w:highlight w:val="none"/>
        </w:rPr>
        <w:t>》</w:t>
      </w:r>
      <w:r>
        <w:rPr>
          <w:color w:val="auto"/>
          <w:sz w:val="24"/>
          <w:szCs w:val="24"/>
          <w:highlight w:val="none"/>
        </w:rPr>
        <w:t>GB 550</w:t>
      </w:r>
      <w:r>
        <w:rPr>
          <w:rFonts w:hint="eastAsia"/>
          <w:color w:val="auto"/>
          <w:sz w:val="24"/>
          <w:szCs w:val="24"/>
          <w:highlight w:val="none"/>
          <w:lang w:val="en-US" w:eastAsia="zh-CN"/>
        </w:rPr>
        <w:t>08</w:t>
      </w:r>
      <w:r>
        <w:rPr>
          <w:color w:val="auto"/>
          <w:sz w:val="24"/>
          <w:szCs w:val="24"/>
          <w:highlight w:val="none"/>
        </w:rPr>
        <w:t xml:space="preserve">-2021 </w:t>
      </w:r>
    </w:p>
    <w:p>
      <w:pPr>
        <w:adjustRightInd w:val="0"/>
        <w:snapToGrid w:val="0"/>
        <w:spacing w:beforeAutospacing="0" w:afterAutospacing="0" w:line="480" w:lineRule="atLeast"/>
        <w:rPr>
          <w:rFonts w:hint="eastAsia"/>
          <w:color w:val="auto"/>
          <w:sz w:val="24"/>
          <w:szCs w:val="24"/>
          <w:highlight w:val="none"/>
        </w:rPr>
      </w:pPr>
      <w:r>
        <w:rPr>
          <w:rFonts w:hint="eastAsia"/>
          <w:color w:val="auto"/>
          <w:sz w:val="24"/>
          <w:szCs w:val="24"/>
          <w:highlight w:val="none"/>
        </w:rPr>
        <w:t>《建筑结构荷载规范》GB 50009－2012</w:t>
      </w:r>
    </w:p>
    <w:p>
      <w:pPr>
        <w:adjustRightInd w:val="0"/>
        <w:snapToGrid w:val="0"/>
        <w:spacing w:beforeAutospacing="0" w:afterAutospacing="0" w:line="480" w:lineRule="atLeast"/>
        <w:rPr>
          <w:rFonts w:hint="eastAsia"/>
          <w:color w:val="auto"/>
          <w:sz w:val="24"/>
          <w:szCs w:val="24"/>
          <w:highlight w:val="none"/>
        </w:rPr>
      </w:pPr>
      <w:r>
        <w:rPr>
          <w:rFonts w:hint="eastAsia"/>
          <w:color w:val="auto"/>
          <w:sz w:val="24"/>
          <w:szCs w:val="24"/>
          <w:highlight w:val="none"/>
        </w:rPr>
        <w:t>《混凝土结构设计规范》GB 50010－2010（2015年版）</w:t>
      </w:r>
    </w:p>
    <w:p>
      <w:pPr>
        <w:adjustRightInd w:val="0"/>
        <w:snapToGrid w:val="0"/>
        <w:spacing w:beforeAutospacing="0" w:afterAutospacing="0" w:line="480" w:lineRule="atLeast"/>
        <w:rPr>
          <w:rFonts w:hint="eastAsia"/>
          <w:color w:val="auto"/>
          <w:sz w:val="24"/>
          <w:szCs w:val="24"/>
          <w:highlight w:val="none"/>
        </w:rPr>
      </w:pPr>
      <w:r>
        <w:rPr>
          <w:rFonts w:hint="eastAsia"/>
          <w:color w:val="auto"/>
          <w:sz w:val="24"/>
          <w:szCs w:val="24"/>
          <w:highlight w:val="none"/>
        </w:rPr>
        <w:t>《建筑抗震设计规范》GB 50011－2010（2016年版）</w:t>
      </w:r>
    </w:p>
    <w:p>
      <w:pPr>
        <w:adjustRightInd w:val="0"/>
        <w:snapToGrid w:val="0"/>
        <w:spacing w:beforeAutospacing="0" w:afterAutospacing="0" w:line="480" w:lineRule="atLeast"/>
        <w:rPr>
          <w:rFonts w:hint="eastAsia"/>
          <w:color w:val="auto"/>
          <w:sz w:val="24"/>
          <w:szCs w:val="24"/>
          <w:highlight w:val="none"/>
        </w:rPr>
      </w:pPr>
      <w:r>
        <w:rPr>
          <w:rFonts w:hint="eastAsia"/>
          <w:color w:val="auto"/>
          <w:sz w:val="24"/>
          <w:szCs w:val="24"/>
          <w:highlight w:val="none"/>
        </w:rPr>
        <w:t>《电力设施抗震设计规范》GB 50260－2013</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《建筑地基基础设计规范》GB 50007－2011</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《建筑桩基技术规范》JGJ94－2008</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《火力发电厂土建结构设计技术规程》DL5022－2012</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《电力工程地基处理技术规程》DL/T5024－2020</w:t>
      </w:r>
    </w:p>
    <w:p>
      <w:pPr>
        <w:pStyle w:val="31"/>
        <w:spacing w:beforeAutospacing="0" w:afterAutospacing="0" w:line="480" w:lineRule="atLeast"/>
        <w:rPr>
          <w:color w:val="auto"/>
          <w:highlight w:val="none"/>
        </w:rPr>
      </w:pPr>
      <w:r>
        <w:rPr>
          <w:rFonts w:hint="eastAsia"/>
          <w:color w:val="auto"/>
          <w:highlight w:val="none"/>
        </w:rPr>
        <w:t>本工程设计执行不低于国家政策、法规、法律，以及行业规程、规范、标准的最新版本（以本招标文件发布日期为准）。</w:t>
      </w:r>
      <w:r>
        <w:rPr>
          <w:rFonts w:hint="eastAsia" w:ascii="宋体" w:hAnsi="宋体"/>
          <w:color w:val="auto"/>
          <w:szCs w:val="21"/>
          <w:highlight w:val="none"/>
        </w:rPr>
        <w:t>若在工程实施之前，适用的规范、技术标准或规定作了重大修改或颁布了新的标准</w:t>
      </w:r>
      <w:r>
        <w:rPr>
          <w:rFonts w:ascii="宋体" w:hAnsi="宋体"/>
          <w:color w:val="auto"/>
          <w:szCs w:val="21"/>
          <w:highlight w:val="none"/>
        </w:rPr>
        <w:t>,投标人应遵守最新标准执行，合同总价不发生变化。</w:t>
      </w:r>
    </w:p>
    <w:p>
      <w:pPr>
        <w:pStyle w:val="2"/>
        <w:bidi w:val="0"/>
        <w:rPr>
          <w:rFonts w:hint="eastAsia"/>
          <w:color w:val="auto"/>
          <w:highlight w:val="none"/>
          <w:lang w:val="en-US" w:eastAsia="zh-CN"/>
        </w:rPr>
      </w:pPr>
      <w:r>
        <w:rPr>
          <w:rFonts w:hint="eastAsia"/>
          <w:color w:val="auto"/>
          <w:highlight w:val="none"/>
          <w:lang w:val="en-US" w:eastAsia="zh-CN"/>
        </w:rPr>
        <w:t>结构设计</w:t>
      </w:r>
    </w:p>
    <w:p>
      <w:pPr>
        <w:pStyle w:val="4"/>
        <w:bidi w:val="0"/>
        <w:rPr>
          <w:color w:val="auto"/>
          <w:highlight w:val="none"/>
        </w:rPr>
      </w:pPr>
      <w:r>
        <w:rPr>
          <w:color w:val="auto"/>
          <w:highlight w:val="none"/>
        </w:rPr>
        <w:t>设计原则</w:t>
      </w:r>
    </w:p>
    <w:p>
      <w:pPr>
        <w:bidi w:val="0"/>
        <w:rPr>
          <w:color w:val="auto"/>
          <w:highlight w:val="none"/>
        </w:rPr>
      </w:pPr>
      <w:r>
        <w:rPr>
          <w:color w:val="auto"/>
          <w:highlight w:val="none"/>
        </w:rPr>
        <w:t>建(构)筑物的结构选型与结构体系选择应满足现行的关于电厂工程设计方面的法律、法规及相关政府主管部门的规章制度，同时必须符合国家有关设计技术规程和规定；采用先进的设计手段和方法，对工程设计优化，使</w:t>
      </w:r>
      <w:r>
        <w:rPr>
          <w:rFonts w:hint="eastAsia"/>
          <w:color w:val="auto"/>
          <w:highlight w:val="none"/>
        </w:rPr>
        <w:t>建设单位</w:t>
      </w:r>
      <w:r>
        <w:rPr>
          <w:color w:val="auto"/>
          <w:highlight w:val="none"/>
        </w:rPr>
        <w:t>以合理的投资获得最佳的经济效益和社会效益。</w:t>
      </w:r>
    </w:p>
    <w:p>
      <w:pPr>
        <w:bidi w:val="0"/>
        <w:rPr>
          <w:rFonts w:hint="default" w:eastAsia="宋体"/>
          <w:color w:val="auto"/>
          <w:highlight w:val="none"/>
          <w:lang w:val="en-US" w:eastAsia="zh-CN"/>
        </w:rPr>
      </w:pPr>
      <w:r>
        <w:rPr>
          <w:rFonts w:hint="eastAsia"/>
          <w:color w:val="auto"/>
          <w:highlight w:val="none"/>
          <w:lang w:val="en-US" w:eastAsia="zh-CN"/>
        </w:rPr>
        <w:t>本工程可采用钢筋混凝土框架（或框剪）结构，不得采用砌体承重结构。</w:t>
      </w:r>
    </w:p>
    <w:p>
      <w:pPr>
        <w:pStyle w:val="4"/>
        <w:bidi w:val="0"/>
        <w:rPr>
          <w:color w:val="auto"/>
          <w:highlight w:val="none"/>
        </w:rPr>
      </w:pPr>
      <w:r>
        <w:rPr>
          <w:color w:val="auto"/>
          <w:highlight w:val="none"/>
        </w:rPr>
        <w:t>设计</w:t>
      </w:r>
      <w:r>
        <w:rPr>
          <w:rFonts w:hint="eastAsia"/>
          <w:color w:val="auto"/>
          <w:highlight w:val="none"/>
        </w:rPr>
        <w:t>范围</w:t>
      </w:r>
    </w:p>
    <w:p>
      <w:pPr>
        <w:bidi w:val="0"/>
        <w:rPr>
          <w:rFonts w:hint="eastAsia"/>
          <w:color w:val="auto"/>
          <w:highlight w:val="none"/>
          <w:lang w:eastAsia="zh-CN"/>
        </w:rPr>
      </w:pPr>
      <w:r>
        <w:rPr>
          <w:color w:val="auto"/>
          <w:highlight w:val="none"/>
        </w:rPr>
        <w:t>本专业的设计范围为</w:t>
      </w:r>
      <w:r>
        <w:rPr>
          <w:rFonts w:hint="eastAsia"/>
          <w:color w:val="auto"/>
          <w:highlight w:val="none"/>
          <w:lang w:val="en-US" w:eastAsia="zh-CN"/>
        </w:rPr>
        <w:t>220KV配电装置网控室</w:t>
      </w:r>
      <w:r>
        <w:rPr>
          <w:color w:val="auto"/>
          <w:highlight w:val="none"/>
        </w:rPr>
        <w:t>的结构设计</w:t>
      </w:r>
      <w:r>
        <w:rPr>
          <w:rFonts w:hint="eastAsia"/>
          <w:color w:val="auto"/>
          <w:highlight w:val="none"/>
          <w:lang w:eastAsia="zh-CN"/>
        </w:rPr>
        <w:t>（</w:t>
      </w:r>
      <w:r>
        <w:rPr>
          <w:rFonts w:hint="eastAsia"/>
          <w:color w:val="auto"/>
          <w:highlight w:val="none"/>
          <w:lang w:val="en-US" w:eastAsia="zh-CN"/>
        </w:rPr>
        <w:t>含地基处理、基础、结构、0米地下设施等</w:t>
      </w:r>
      <w:r>
        <w:rPr>
          <w:rFonts w:hint="eastAsia"/>
          <w:color w:val="auto"/>
          <w:highlight w:val="none"/>
          <w:lang w:eastAsia="zh-CN"/>
        </w:rPr>
        <w:t>）。</w:t>
      </w:r>
    </w:p>
    <w:p>
      <w:pPr>
        <w:pStyle w:val="4"/>
        <w:bidi w:val="0"/>
        <w:rPr>
          <w:color w:val="auto"/>
          <w:highlight w:val="none"/>
        </w:rPr>
      </w:pPr>
      <w:r>
        <w:rPr>
          <w:rFonts w:hint="eastAsia"/>
          <w:color w:val="auto"/>
          <w:highlight w:val="none"/>
        </w:rPr>
        <w:t>设计输入参数</w:t>
      </w:r>
    </w:p>
    <w:p>
      <w:pPr>
        <w:pStyle w:val="5"/>
        <w:bidi w:val="0"/>
        <w:rPr>
          <w:color w:val="auto"/>
          <w:highlight w:val="none"/>
        </w:rPr>
      </w:pPr>
      <w:r>
        <w:rPr>
          <w:rFonts w:hint="eastAsia"/>
          <w:color w:val="auto"/>
          <w:highlight w:val="none"/>
        </w:rPr>
        <w:t>地震动参数</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根据《中国地震动参数区划图》GB18306-2015），厂址在Ⅱ类场地条件下地震动峰值加速度为0.05g；厂址在Ⅱ类场地条件下特征周期为0.4s。</w:t>
      </w:r>
    </w:p>
    <w:p>
      <w:pPr>
        <w:pStyle w:val="5"/>
        <w:bidi w:val="0"/>
        <w:rPr>
          <w:rFonts w:hint="eastAsia"/>
          <w:color w:val="auto"/>
          <w:highlight w:val="none"/>
        </w:rPr>
      </w:pPr>
      <w:r>
        <w:rPr>
          <w:rFonts w:hint="eastAsia"/>
          <w:color w:val="auto"/>
          <w:highlight w:val="none"/>
        </w:rPr>
        <w:t>地层岩性特征</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场地地层由新至老分层叙述如下：</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eq \o\ac(○,0)</w:instrText>
      </w:r>
      <w:r>
        <w:rPr>
          <w:rFonts w:hint="eastAsia"/>
          <w:color w:val="auto"/>
          <w:sz w:val="24"/>
          <w:szCs w:val="24"/>
          <w:highlight w:val="none"/>
        </w:rPr>
        <w:fldChar w:fldCharType="end"/>
      </w:r>
      <w:r>
        <w:rPr>
          <w:rFonts w:hint="eastAsia"/>
          <w:color w:val="auto"/>
          <w:sz w:val="24"/>
          <w:szCs w:val="24"/>
          <w:highlight w:val="none"/>
        </w:rPr>
        <w:t>层人工填土：为一期工程场平时所填，填土成分以砂泥岩碎块为主，混少量粘性土，经分层碾压处理，一般呈稍密～中密状，场地中部原丘间宽缓沟谷内最大厚度约5m。</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①1层粉质黏土、黏土：黄褐色、紫褐色，以粉质黏土为主，黏土次之，硬塑~可塑状，主要为残坡积成因。该层广泛分布于残丘顶部及缓坡坡脚，厚度约为0.4~3m，属中压缩性土。</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①2层粉质黏土：灰褐色、红褐色，局部地带含有一定量的有机质及腐殖质，软塑状，该层系坡积、冲洪积成因，仅零星分布于如斜坡坡脚和冲沟等地势低洼处，成层性较差，厚度约为0.4~4.6m。本层土具大孔隙比，属高压缩性土。</w:t>
      </w:r>
    </w:p>
    <w:p>
      <w:pPr>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③层基岩：侏罗系中统遂宁组（J2sn）地层，岩性主要为泥岩、砂岩互层。岩体基本质量级别Ⅵ级。</w:t>
      </w:r>
    </w:p>
    <w:p>
      <w:pPr>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泥岩，在场地中广泛分布，砖红色、紫褐色，矿物成分以黏土矿物为主，局部含石英砂；薄~中厚层状或块状，钙质、泥质胶结，泥质结构；泥岩质软，属于软质岩石，并具有失水收缩吸水膨胀的特性，因此，暴露于空气中易发生物理风化而使岩石强度急剧降低。岩石强度随风化程度不同变化较大，强风化厚度一般为0.5~5.6m。</w:t>
      </w:r>
    </w:p>
    <w:p>
      <w:pPr>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砂岩，在场地中分布较为广泛，但主要为断续透镜状分布；灰白色~紫褐色，矿物成分以长石、石英为主，云母次之，局部含黏土矿物，粉粒结构为主，薄~中厚层状，为泥质~钙质胶结，陡倾裂隙较为发育，该层强风化厚度一般为0.2~3.9m。经钻探揭示，场地中的砂岩大致可分为灰白色的长石石英砂岩和紫褐色泥钙质胶结的粉砂岩，其中后者在场地中分布较广泛，且强度与泥岩相近，属软质岩石，遇水后岩石软化程度高，石英砂岩强度较高但分布较少。</w:t>
      </w:r>
    </w:p>
    <w:p>
      <w:pPr>
        <w:pStyle w:val="5"/>
        <w:bidi w:val="0"/>
        <w:rPr>
          <w:rFonts w:hint="eastAsia"/>
          <w:color w:val="auto"/>
          <w:highlight w:val="none"/>
        </w:rPr>
      </w:pPr>
      <w:r>
        <w:rPr>
          <w:rFonts w:hint="eastAsia"/>
          <w:color w:val="auto"/>
          <w:highlight w:val="none"/>
        </w:rPr>
        <w:t>水文地质条件</w:t>
      </w:r>
    </w:p>
    <w:p>
      <w:pPr>
        <w:snapToGrid w:val="0"/>
        <w:spacing w:beforeAutospacing="0" w:afterAutospacing="0" w:line="480" w:lineRule="atLeast"/>
        <w:ind w:firstLine="482"/>
        <w:rPr>
          <w:color w:val="auto"/>
          <w:sz w:val="24"/>
          <w:szCs w:val="24"/>
          <w:highlight w:val="none"/>
        </w:rPr>
      </w:pPr>
      <w:r>
        <w:rPr>
          <w:rFonts w:hint="eastAsia"/>
          <w:color w:val="auto"/>
          <w:sz w:val="24"/>
          <w:szCs w:val="24"/>
          <w:highlight w:val="none"/>
        </w:rPr>
        <w:t>根据泸州电厂一期勘测成果，场地内地下水主要为松散堆积层孔隙水、浅层风化带裂隙水及基岩层间裂隙水。</w:t>
      </w:r>
    </w:p>
    <w:p>
      <w:pPr>
        <w:snapToGrid w:val="0"/>
        <w:spacing w:beforeAutospacing="0" w:afterAutospacing="0" w:line="480" w:lineRule="atLeast"/>
        <w:ind w:firstLine="482"/>
        <w:rPr>
          <w:color w:val="auto"/>
          <w:sz w:val="24"/>
          <w:szCs w:val="24"/>
          <w:highlight w:val="none"/>
        </w:rPr>
      </w:pPr>
      <w:r>
        <w:rPr>
          <w:rFonts w:hint="eastAsia"/>
          <w:color w:val="auto"/>
          <w:sz w:val="24"/>
          <w:szCs w:val="24"/>
          <w:highlight w:val="none"/>
        </w:rPr>
        <w:t>松散堆积层孔隙水主要以上层滞水形式赋存于上部回填土层中，受大气降水补给，无统一地下水位，水量一般较小。</w:t>
      </w:r>
    </w:p>
    <w:p>
      <w:pPr>
        <w:snapToGrid w:val="0"/>
        <w:spacing w:beforeAutospacing="0" w:afterAutospacing="0" w:line="480" w:lineRule="atLeast"/>
        <w:ind w:firstLine="482"/>
        <w:rPr>
          <w:color w:val="auto"/>
          <w:sz w:val="24"/>
          <w:szCs w:val="24"/>
          <w:highlight w:val="none"/>
        </w:rPr>
      </w:pPr>
      <w:r>
        <w:rPr>
          <w:rFonts w:hint="eastAsia"/>
          <w:color w:val="auto"/>
          <w:sz w:val="24"/>
          <w:szCs w:val="24"/>
          <w:highlight w:val="none"/>
        </w:rPr>
        <w:t>浅层风化带裂隙水属潜水，受降雨影响，水位、水量变化较大。起伏不大的低丘宽谷利于此类地下水储积，密布的农田利于地下水下渗补给，在不同汇水区域各自形成独立的含水块段。地下水就地补给，就近排泄，动态变化较大，水位埋深在1~2m左右。当地居民多就地挖泉取水，一般涌水量0.01~0.1升/秒，地下水类型为重碳酸钙、重碳酸钠钙型水。</w:t>
      </w:r>
    </w:p>
    <w:p>
      <w:pPr>
        <w:snapToGrid w:val="0"/>
        <w:spacing w:beforeAutospacing="0" w:afterAutospacing="0" w:line="480" w:lineRule="atLeast"/>
        <w:ind w:firstLine="482"/>
        <w:rPr>
          <w:color w:val="auto"/>
          <w:sz w:val="24"/>
          <w:szCs w:val="24"/>
          <w:highlight w:val="none"/>
        </w:rPr>
      </w:pPr>
      <w:r>
        <w:rPr>
          <w:rFonts w:hint="eastAsia"/>
          <w:color w:val="auto"/>
          <w:sz w:val="24"/>
          <w:szCs w:val="24"/>
          <w:highlight w:val="none"/>
        </w:rPr>
        <w:t>层间裂隙水埋深20m左右，其补给径流途径较长，含水层相对稳定，具承压水特点，动态变化较小，部分钻孔钻至该层后出现涌水现象。</w:t>
      </w:r>
    </w:p>
    <w:p>
      <w:pPr>
        <w:snapToGrid w:val="0"/>
        <w:spacing w:beforeAutospacing="0" w:afterAutospacing="0" w:line="480" w:lineRule="atLeast"/>
        <w:ind w:firstLine="482"/>
        <w:rPr>
          <w:color w:val="auto"/>
          <w:sz w:val="24"/>
          <w:szCs w:val="24"/>
          <w:highlight w:val="none"/>
        </w:rPr>
      </w:pPr>
      <w:r>
        <w:rPr>
          <w:rFonts w:hint="eastAsia"/>
          <w:color w:val="auto"/>
          <w:sz w:val="24"/>
          <w:szCs w:val="24"/>
          <w:highlight w:val="none"/>
        </w:rPr>
        <w:t>根据一期工程勘测期间取水样分析，场地内地下水按Ⅲ类环境和弱透水性土层判定，地下水对混凝土结构具微腐蚀性；按干湿交替判定，地下水对钢筋混凝土结构中的钢筋具微腐蚀性。深层层间裂隙水埋深一般大于20m，对场地和建（构）筑物影响较小。</w:t>
      </w:r>
    </w:p>
    <w:p>
      <w:pPr>
        <w:pStyle w:val="5"/>
        <w:bidi w:val="0"/>
        <w:rPr>
          <w:rFonts w:hint="eastAsia"/>
          <w:color w:val="auto"/>
          <w:highlight w:val="none"/>
        </w:rPr>
      </w:pPr>
      <w:r>
        <w:rPr>
          <w:rFonts w:hint="eastAsia"/>
          <w:color w:val="auto"/>
          <w:highlight w:val="none"/>
        </w:rPr>
        <w:t>不良地质作用</w:t>
      </w:r>
    </w:p>
    <w:p>
      <w:pPr>
        <w:snapToGrid w:val="0"/>
        <w:spacing w:beforeAutospacing="0" w:afterAutospacing="0" w:line="480" w:lineRule="atLeast"/>
        <w:ind w:firstLine="482"/>
        <w:rPr>
          <w:color w:val="auto"/>
          <w:sz w:val="24"/>
          <w:szCs w:val="24"/>
          <w:highlight w:val="none"/>
        </w:rPr>
      </w:pPr>
      <w:r>
        <w:rPr>
          <w:rFonts w:hint="eastAsia"/>
          <w:color w:val="auto"/>
          <w:sz w:val="24"/>
          <w:szCs w:val="24"/>
          <w:highlight w:val="none"/>
        </w:rPr>
        <w:t>场地内及附近未见明显不良地质作用分布。</w:t>
      </w:r>
    </w:p>
    <w:p>
      <w:pPr>
        <w:pStyle w:val="5"/>
        <w:bidi w:val="0"/>
        <w:rPr>
          <w:rFonts w:hint="eastAsia"/>
          <w:color w:val="auto"/>
          <w:highlight w:val="none"/>
        </w:rPr>
      </w:pPr>
      <w:r>
        <w:rPr>
          <w:rFonts w:hint="eastAsia"/>
          <w:color w:val="auto"/>
          <w:highlight w:val="none"/>
        </w:rPr>
        <w:t>设计主要技术参数</w:t>
      </w:r>
    </w:p>
    <w:p>
      <w:pPr>
        <w:spacing w:beforeAutospacing="0" w:afterAutospacing="0" w:line="480" w:lineRule="atLeast"/>
        <w:ind w:firstLine="480" w:firstLineChars="200"/>
        <w:rPr>
          <w:color w:val="auto"/>
          <w:sz w:val="24"/>
          <w:szCs w:val="24"/>
          <w:highlight w:val="none"/>
        </w:rPr>
      </w:pPr>
      <w:r>
        <w:rPr>
          <w:color w:val="auto"/>
          <w:sz w:val="24"/>
          <w:szCs w:val="24"/>
          <w:highlight w:val="none"/>
        </w:rPr>
        <w:t>基本风压(W</w:t>
      </w:r>
      <w:r>
        <w:rPr>
          <w:color w:val="auto"/>
          <w:sz w:val="24"/>
          <w:szCs w:val="24"/>
          <w:highlight w:val="none"/>
          <w:vertAlign w:val="subscript"/>
        </w:rPr>
        <w:t>0</w:t>
      </w:r>
      <w:r>
        <w:rPr>
          <w:color w:val="auto"/>
          <w:sz w:val="24"/>
          <w:szCs w:val="24"/>
          <w:highlight w:val="none"/>
        </w:rPr>
        <w:t>)：根据</w:t>
      </w:r>
      <w:r>
        <w:rPr>
          <w:rFonts w:hint="eastAsia"/>
          <w:color w:val="auto"/>
          <w:sz w:val="24"/>
          <w:szCs w:val="24"/>
          <w:highlight w:val="none"/>
        </w:rPr>
        <w:t>泸州</w:t>
      </w:r>
      <w:r>
        <w:rPr>
          <w:color w:val="auto"/>
          <w:sz w:val="24"/>
          <w:szCs w:val="24"/>
          <w:highlight w:val="none"/>
        </w:rPr>
        <w:t>气象站设计风速、风压推算风速、站址大风调查、站址周围地形和区域气候情况</w:t>
      </w:r>
      <w:r>
        <w:rPr>
          <w:rFonts w:hint="eastAsia"/>
          <w:color w:val="auto"/>
          <w:sz w:val="24"/>
          <w:szCs w:val="24"/>
          <w:highlight w:val="none"/>
        </w:rPr>
        <w:t>、荷载规范</w:t>
      </w:r>
      <w:r>
        <w:rPr>
          <w:color w:val="auto"/>
          <w:sz w:val="24"/>
          <w:szCs w:val="24"/>
          <w:highlight w:val="none"/>
        </w:rPr>
        <w:t>等综合分析，推荐本工程50a一遇</w:t>
      </w:r>
      <w:r>
        <w:rPr>
          <w:rFonts w:hint="eastAsia"/>
          <w:color w:val="auto"/>
          <w:sz w:val="24"/>
          <w:szCs w:val="24"/>
          <w:highlight w:val="none"/>
        </w:rPr>
        <w:t>的基本风压</w:t>
      </w:r>
      <w:r>
        <w:rPr>
          <w:color w:val="auto"/>
          <w:sz w:val="24"/>
          <w:szCs w:val="24"/>
          <w:highlight w:val="none"/>
        </w:rPr>
        <w:t>分别为</w:t>
      </w:r>
      <w:r>
        <w:rPr>
          <w:rFonts w:hint="eastAsia"/>
          <w:color w:val="auto"/>
          <w:sz w:val="24"/>
          <w:szCs w:val="24"/>
          <w:highlight w:val="none"/>
        </w:rPr>
        <w:t>0.</w:t>
      </w:r>
      <w:r>
        <w:rPr>
          <w:rFonts w:hint="eastAsia"/>
          <w:color w:val="auto"/>
          <w:sz w:val="24"/>
          <w:szCs w:val="24"/>
          <w:highlight w:val="none"/>
          <w:lang w:val="en-US" w:eastAsia="zh-CN"/>
        </w:rPr>
        <w:t>47</w:t>
      </w:r>
      <w:r>
        <w:rPr>
          <w:rFonts w:hint="eastAsia"/>
          <w:color w:val="auto"/>
          <w:sz w:val="24"/>
          <w:szCs w:val="24"/>
          <w:highlight w:val="none"/>
        </w:rPr>
        <w:t>KPa</w:t>
      </w:r>
      <w:r>
        <w:rPr>
          <w:color w:val="auto"/>
          <w:sz w:val="24"/>
          <w:szCs w:val="24"/>
          <w:highlight w:val="none"/>
        </w:rPr>
        <w:t>。</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地面粗糙度：</w:t>
      </w:r>
      <w:r>
        <w:rPr>
          <w:color w:val="auto"/>
          <w:sz w:val="24"/>
          <w:szCs w:val="24"/>
          <w:highlight w:val="none"/>
        </w:rPr>
        <w:tab/>
      </w:r>
      <w:r>
        <w:rPr>
          <w:rFonts w:hint="eastAsia"/>
          <w:color w:val="auto"/>
          <w:sz w:val="24"/>
          <w:szCs w:val="24"/>
          <w:highlight w:val="none"/>
        </w:rPr>
        <w:t>B</w:t>
      </w:r>
      <w:r>
        <w:rPr>
          <w:color w:val="auto"/>
          <w:sz w:val="24"/>
          <w:szCs w:val="24"/>
          <w:highlight w:val="none"/>
        </w:rPr>
        <w:t>类</w:t>
      </w:r>
    </w:p>
    <w:p>
      <w:pPr>
        <w:pStyle w:val="5"/>
        <w:bidi w:val="0"/>
        <w:rPr>
          <w:rFonts w:hint="eastAsia"/>
          <w:color w:val="auto"/>
          <w:highlight w:val="none"/>
        </w:rPr>
      </w:pPr>
      <w:r>
        <w:rPr>
          <w:rFonts w:hint="eastAsia" w:ascii="Times New Roman" w:hAnsi="Times New Roman"/>
          <w:color w:val="auto"/>
          <w:sz w:val="24"/>
          <w:szCs w:val="24"/>
          <w:highlight w:val="none"/>
        </w:rPr>
        <w:t>建筑结构材料</w:t>
      </w:r>
    </w:p>
    <w:p>
      <w:pPr>
        <w:pStyle w:val="5"/>
        <w:numPr>
          <w:ilvl w:val="3"/>
          <w:numId w:val="0"/>
        </w:numPr>
        <w:bidi w:val="0"/>
        <w:ind w:leftChars="200"/>
        <w:rPr>
          <w:color w:val="auto"/>
          <w:sz w:val="24"/>
          <w:szCs w:val="24"/>
          <w:highlight w:val="none"/>
        </w:rPr>
      </w:pPr>
      <w:r>
        <w:rPr>
          <w:rFonts w:hint="eastAsia"/>
          <w:color w:val="auto"/>
          <w:sz w:val="24"/>
          <w:szCs w:val="24"/>
          <w:highlight w:val="none"/>
        </w:rPr>
        <w:t>（一）钢材</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（1）板材：采用Q235-B和Q355-B热轧钢板。</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（2）型钢: 采用Q235-B、Q355-B热轧型钢及焊接H型钢。</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（3）钢管：</w:t>
      </w:r>
      <w:r>
        <w:rPr>
          <w:color w:val="auto"/>
          <w:sz w:val="24"/>
          <w:szCs w:val="24"/>
          <w:highlight w:val="none"/>
        </w:rPr>
        <w:t>采用Q235-B、Q355-B</w:t>
      </w:r>
      <w:r>
        <w:rPr>
          <w:rFonts w:hint="eastAsia"/>
          <w:color w:val="auto"/>
          <w:sz w:val="24"/>
          <w:szCs w:val="24"/>
          <w:highlight w:val="none"/>
        </w:rPr>
        <w:t>圆钢管</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（4）</w:t>
      </w:r>
      <w:r>
        <w:rPr>
          <w:rFonts w:hint="default" w:ascii="Times New Roman" w:hAnsi="Times New Roman" w:eastAsia="宋体" w:cs="Times New Roman"/>
          <w:color w:val="auto"/>
          <w:sz w:val="24"/>
          <w:szCs w:val="24"/>
          <w:highlight w:val="none"/>
          <w:lang w:val="en-US" w:eastAsia="zh-CN"/>
        </w:rPr>
        <w:t>热镀锌格栅板</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镀锌层厚度≥65μm</w:t>
      </w:r>
      <w:r>
        <w:rPr>
          <w:rFonts w:hint="eastAsia" w:cs="Times New Roman"/>
          <w:color w:val="auto"/>
          <w:sz w:val="24"/>
          <w:szCs w:val="24"/>
          <w:highlight w:val="none"/>
          <w:lang w:val="en-US" w:eastAsia="zh-CN"/>
        </w:rPr>
        <w:t>）</w:t>
      </w:r>
      <w:r>
        <w:rPr>
          <w:color w:val="auto"/>
          <w:sz w:val="24"/>
          <w:szCs w:val="24"/>
          <w:highlight w:val="none"/>
        </w:rPr>
        <w:t>、花纹钢板采用：Q235-B钢。</w:t>
      </w:r>
    </w:p>
    <w:p>
      <w:pPr>
        <w:adjustRightInd w:val="0"/>
        <w:snapToGrid w:val="0"/>
        <w:spacing w:beforeAutospacing="0" w:afterAutospacing="0" w:line="480" w:lineRule="atLeast"/>
        <w:ind w:firstLine="480" w:firstLineChars="200"/>
        <w:rPr>
          <w:color w:val="auto"/>
          <w:sz w:val="24"/>
          <w:szCs w:val="24"/>
          <w:highlight w:val="none"/>
        </w:rPr>
      </w:pPr>
      <w:r>
        <w:rPr>
          <w:color w:val="auto"/>
          <w:sz w:val="24"/>
          <w:szCs w:val="24"/>
          <w:highlight w:val="none"/>
        </w:rPr>
        <w:t>（5）钢筋：牌号HPB300、HRB400、HRB500。</w:t>
      </w:r>
    </w:p>
    <w:p>
      <w:pPr>
        <w:adjustRightInd w:val="0"/>
        <w:snapToGrid w:val="0"/>
        <w:spacing w:beforeAutospacing="0" w:afterAutospacing="0" w:line="480" w:lineRule="atLeast"/>
        <w:ind w:firstLine="480" w:firstLineChars="200"/>
        <w:rPr>
          <w:color w:val="auto"/>
          <w:sz w:val="24"/>
          <w:szCs w:val="24"/>
          <w:highlight w:val="none"/>
        </w:rPr>
      </w:pPr>
      <w:r>
        <w:rPr>
          <w:rFonts w:hint="eastAsia"/>
          <w:color w:val="auto"/>
          <w:sz w:val="24"/>
          <w:szCs w:val="24"/>
          <w:highlight w:val="none"/>
        </w:rPr>
        <w:t>（二）混凝土</w:t>
      </w:r>
    </w:p>
    <w:p>
      <w:pPr>
        <w:bidi w:val="0"/>
        <w:rPr>
          <w:color w:val="auto"/>
          <w:highlight w:val="none"/>
        </w:rPr>
      </w:pPr>
      <w:r>
        <w:rPr>
          <w:rFonts w:hint="eastAsia"/>
          <w:color w:val="auto"/>
          <w:highlight w:val="none"/>
        </w:rPr>
        <w:t>本工程混凝土采用预拌商品混凝土，对应搅拌站应具备相应资质（住建部），</w:t>
      </w:r>
      <w:r>
        <w:rPr>
          <w:rFonts w:hint="eastAsia"/>
          <w:color w:val="auto"/>
          <w:highlight w:val="none"/>
          <w:lang w:val="en-US" w:eastAsia="zh-CN"/>
        </w:rPr>
        <w:t>混凝土标号</w:t>
      </w:r>
      <w:r>
        <w:rPr>
          <w:color w:val="auto"/>
          <w:highlight w:val="none"/>
        </w:rPr>
        <w:t>采用C</w:t>
      </w:r>
      <w:r>
        <w:rPr>
          <w:rFonts w:hint="eastAsia"/>
          <w:color w:val="auto"/>
          <w:highlight w:val="none"/>
        </w:rPr>
        <w:t>25</w:t>
      </w:r>
      <w:r>
        <w:rPr>
          <w:color w:val="auto"/>
          <w:highlight w:val="none"/>
        </w:rPr>
        <w:t>～C</w:t>
      </w:r>
      <w:r>
        <w:rPr>
          <w:rFonts w:hint="eastAsia"/>
          <w:color w:val="auto"/>
          <w:highlight w:val="none"/>
          <w:lang w:val="en-US" w:eastAsia="zh-CN"/>
        </w:rPr>
        <w:t>6</w:t>
      </w:r>
      <w:r>
        <w:rPr>
          <w:color w:val="auto"/>
          <w:highlight w:val="none"/>
        </w:rPr>
        <w:t>0，基础垫层</w:t>
      </w:r>
      <w:r>
        <w:rPr>
          <w:rFonts w:hint="eastAsia"/>
          <w:color w:val="auto"/>
          <w:highlight w:val="none"/>
        </w:rPr>
        <w:t>不低于</w:t>
      </w:r>
      <w:r>
        <w:rPr>
          <w:color w:val="auto"/>
          <w:highlight w:val="none"/>
        </w:rPr>
        <w:t>采用C</w:t>
      </w:r>
      <w:r>
        <w:rPr>
          <w:rFonts w:hint="eastAsia"/>
          <w:color w:val="auto"/>
          <w:highlight w:val="none"/>
        </w:rPr>
        <w:t>15</w:t>
      </w:r>
      <w:r>
        <w:rPr>
          <w:color w:val="auto"/>
          <w:highlight w:val="none"/>
        </w:rPr>
        <w:t>。</w:t>
      </w:r>
    </w:p>
    <w:p>
      <w:pPr>
        <w:adjustRightInd w:val="0"/>
        <w:snapToGrid w:val="0"/>
        <w:spacing w:beforeAutospacing="0" w:afterAutospacing="0" w:line="360" w:lineRule="auto"/>
        <w:ind w:firstLine="480" w:firstLineChars="200"/>
        <w:rPr>
          <w:color w:val="auto"/>
          <w:sz w:val="24"/>
          <w:szCs w:val="24"/>
          <w:highlight w:val="none"/>
        </w:rPr>
      </w:pPr>
      <w:r>
        <w:rPr>
          <w:rFonts w:hint="eastAsia"/>
          <w:color w:val="auto"/>
          <w:sz w:val="24"/>
          <w:szCs w:val="24"/>
          <w:highlight w:val="none"/>
        </w:rPr>
        <w:t>（三）水泥</w:t>
      </w:r>
    </w:p>
    <w:p>
      <w:pPr>
        <w:bidi w:val="0"/>
        <w:rPr>
          <w:color w:val="auto"/>
          <w:highlight w:val="none"/>
        </w:rPr>
      </w:pPr>
      <w:r>
        <w:rPr>
          <w:color w:val="auto"/>
          <w:highlight w:val="none"/>
        </w:rPr>
        <w:t>普通硅酸盐水泥，矿渣硅酸盐水泥。</w:t>
      </w:r>
    </w:p>
    <w:p>
      <w:pPr>
        <w:adjustRightInd w:val="0"/>
        <w:snapToGrid w:val="0"/>
        <w:spacing w:beforeAutospacing="0" w:afterAutospacing="0" w:line="360" w:lineRule="auto"/>
        <w:ind w:firstLine="480" w:firstLineChars="200"/>
        <w:rPr>
          <w:color w:val="auto"/>
          <w:sz w:val="24"/>
          <w:szCs w:val="24"/>
          <w:highlight w:val="none"/>
        </w:rPr>
      </w:pPr>
      <w:r>
        <w:rPr>
          <w:rFonts w:hint="eastAsia"/>
          <w:color w:val="auto"/>
          <w:sz w:val="24"/>
          <w:szCs w:val="24"/>
          <w:highlight w:val="none"/>
        </w:rPr>
        <w:t>（四）其它材料</w:t>
      </w:r>
    </w:p>
    <w:p>
      <w:pPr>
        <w:adjustRightInd w:val="0"/>
        <w:snapToGrid w:val="0"/>
        <w:spacing w:beforeAutospacing="0" w:afterAutospacing="0" w:line="360" w:lineRule="auto"/>
        <w:ind w:firstLine="480" w:firstLineChars="200"/>
        <w:rPr>
          <w:color w:val="auto"/>
          <w:sz w:val="24"/>
          <w:szCs w:val="24"/>
          <w:highlight w:val="none"/>
        </w:rPr>
      </w:pPr>
      <w:r>
        <w:rPr>
          <w:rFonts w:hint="eastAsia"/>
          <w:color w:val="auto"/>
          <w:sz w:val="24"/>
          <w:szCs w:val="24"/>
          <w:highlight w:val="none"/>
        </w:rPr>
        <w:t>防腐油漆</w:t>
      </w:r>
      <w:r>
        <w:rPr>
          <w:color w:val="auto"/>
          <w:sz w:val="24"/>
          <w:szCs w:val="24"/>
          <w:highlight w:val="none"/>
        </w:rPr>
        <w:t>—用于钢结构构件；防火涂料—用于</w:t>
      </w:r>
      <w:r>
        <w:rPr>
          <w:rFonts w:hint="eastAsia"/>
          <w:color w:val="auto"/>
          <w:sz w:val="24"/>
          <w:szCs w:val="24"/>
          <w:highlight w:val="none"/>
        </w:rPr>
        <w:t>钢</w:t>
      </w:r>
      <w:r>
        <w:rPr>
          <w:color w:val="auto"/>
          <w:sz w:val="24"/>
          <w:szCs w:val="24"/>
          <w:highlight w:val="none"/>
        </w:rPr>
        <w:t>结构防火部位；高强无收缩灌浆材料—用于设备基础及柱头的二次灌浆。</w:t>
      </w:r>
    </w:p>
    <w:p>
      <w:pPr>
        <w:adjustRightInd w:val="0"/>
        <w:snapToGrid w:val="0"/>
        <w:spacing w:beforeAutospacing="0" w:afterAutospacing="0" w:line="360" w:lineRule="auto"/>
        <w:ind w:firstLine="480" w:firstLineChars="200"/>
        <w:rPr>
          <w:color w:val="auto"/>
          <w:sz w:val="24"/>
          <w:szCs w:val="24"/>
          <w:highlight w:val="none"/>
        </w:rPr>
      </w:pPr>
      <w:r>
        <w:rPr>
          <w:rFonts w:hint="eastAsia"/>
          <w:color w:val="auto"/>
          <w:sz w:val="24"/>
          <w:szCs w:val="24"/>
          <w:highlight w:val="none"/>
        </w:rPr>
        <w:t>（五）建（筑）物室内、基础、管沟道的开挖回填考虑采用土夹石。</w:t>
      </w:r>
    </w:p>
    <w:p>
      <w:pPr>
        <w:pStyle w:val="4"/>
        <w:bidi w:val="0"/>
        <w:rPr>
          <w:rFonts w:hint="eastAsia"/>
          <w:color w:val="auto"/>
          <w:highlight w:val="none"/>
        </w:rPr>
      </w:pPr>
      <w:r>
        <w:rPr>
          <w:rFonts w:hint="eastAsia"/>
          <w:color w:val="auto"/>
          <w:highlight w:val="none"/>
        </w:rPr>
        <w:t>地基与基础</w:t>
      </w:r>
    </w:p>
    <w:p>
      <w:pPr>
        <w:pStyle w:val="31"/>
        <w:spacing w:beforeAutospacing="0" w:afterAutospacing="0" w:line="480" w:lineRule="atLeast"/>
        <w:rPr>
          <w:rFonts w:hint="default"/>
          <w:color w:val="auto"/>
          <w:highlight w:val="none"/>
          <w:lang w:val="en-US"/>
        </w:rPr>
      </w:pPr>
      <w:r>
        <w:rPr>
          <w:rFonts w:hint="eastAsia"/>
          <w:color w:val="auto"/>
          <w:highlight w:val="none"/>
          <w:lang w:val="en-US" w:eastAsia="zh-CN"/>
        </w:rPr>
        <w:t>本工程地基需根据岩土勘察报告和工艺设备提资等综合考虑地基形成，可采用天然地基或桩基。</w:t>
      </w:r>
    </w:p>
    <w:p>
      <w:pPr>
        <w:pStyle w:val="31"/>
        <w:spacing w:beforeAutospacing="0" w:afterAutospacing="0" w:line="480" w:lineRule="atLeast"/>
        <w:rPr>
          <w:color w:val="auto"/>
          <w:highlight w:val="none"/>
        </w:rPr>
      </w:pPr>
      <w:r>
        <w:rPr>
          <w:rFonts w:hint="eastAsia" w:ascii="宋体" w:hAnsi="宋体"/>
          <w:color w:val="auto"/>
          <w:highlight w:val="none"/>
        </w:rPr>
        <w:t>天然地基：场地中③层基岩可作为电厂建（构）筑物的天然地基持力层。局部基底下黏性土及填土可超挖换填处理。场地中上覆</w:t>
      </w:r>
      <w:r>
        <w:rPr>
          <w:rFonts w:ascii="宋体" w:hAnsi="宋体"/>
          <w:color w:val="auto"/>
          <w:highlight w:val="none"/>
        </w:rPr>
        <w:t>①</w:t>
      </w:r>
      <w:r>
        <w:rPr>
          <w:rFonts w:hint="eastAsia" w:ascii="宋体" w:hAnsi="宋体"/>
          <w:color w:val="auto"/>
          <w:highlight w:val="none"/>
        </w:rPr>
        <w:t>层粘性土层（可塑~硬塑）可作为轻型或一般建（构）筑物的天然地基持力</w:t>
      </w:r>
      <w:r>
        <w:rPr>
          <w:rFonts w:hint="eastAsia"/>
          <w:color w:val="auto"/>
          <w:highlight w:val="none"/>
        </w:rPr>
        <w:t>层，但应考虑地基不均匀性。</w:t>
      </w:r>
    </w:p>
    <w:p>
      <w:pPr>
        <w:pStyle w:val="31"/>
        <w:spacing w:beforeAutospacing="0" w:afterAutospacing="0" w:line="480" w:lineRule="atLeast"/>
        <w:rPr>
          <w:color w:val="auto"/>
          <w:highlight w:val="none"/>
        </w:rPr>
      </w:pPr>
      <w:r>
        <w:rPr>
          <w:rFonts w:hint="eastAsia"/>
          <w:color w:val="auto"/>
          <w:highlight w:val="none"/>
        </w:rPr>
        <w:t>桩基：地势低洼的深厚回填区及土层厚度过大的地段，主要建（构）筑物应采用桩基。建议采用机械成孔灌注桩，持力层为</w:t>
      </w:r>
      <w:r>
        <w:rPr>
          <w:rFonts w:hint="eastAsia" w:ascii="宋体" w:hAnsi="宋体"/>
          <w:color w:val="auto"/>
          <w:highlight w:val="none"/>
        </w:rPr>
        <w:t>③</w:t>
      </w:r>
      <w:r>
        <w:rPr>
          <w:rFonts w:hint="eastAsia"/>
          <w:color w:val="auto"/>
          <w:highlight w:val="none"/>
        </w:rPr>
        <w:t>层中风化完整基岩。建议对桩型、成桩工艺和设计参数等进行桩基试验和检测。</w:t>
      </w:r>
    </w:p>
    <w:p>
      <w:pPr>
        <w:pStyle w:val="31"/>
        <w:spacing w:beforeAutospacing="0" w:afterAutospacing="0" w:line="480" w:lineRule="atLeast"/>
        <w:rPr>
          <w:color w:val="auto"/>
          <w:highlight w:val="none"/>
        </w:rPr>
      </w:pPr>
      <w:r>
        <w:rPr>
          <w:rFonts w:hint="eastAsia"/>
          <w:color w:val="auto"/>
          <w:highlight w:val="none"/>
        </w:rPr>
        <w:t>由于场地陡坎分布较多，覆盖层厚度变化也较大。不少地段基础下会出现土岩组合情况和填土、粉质黏土组成的不均匀地基。为避免产生不均匀变形，可采用超挖换填或褥垫层调节变形。</w:t>
      </w:r>
    </w:p>
    <w:p>
      <w:pPr>
        <w:pStyle w:val="31"/>
        <w:spacing w:beforeAutospacing="0" w:afterAutospacing="0" w:line="480" w:lineRule="atLeast"/>
        <w:rPr>
          <w:rFonts w:hint="eastAsia"/>
          <w:color w:val="auto"/>
          <w:highlight w:val="none"/>
        </w:rPr>
      </w:pPr>
      <w:r>
        <w:rPr>
          <w:rFonts w:hint="eastAsia"/>
          <w:color w:val="auto"/>
          <w:highlight w:val="none"/>
        </w:rPr>
        <w:t>地下水对地下混凝土结构腐蚀性需由投标人在招标人提供的地勘报告基础上结合初步设计阶段的完成地勘后给出报告结论，投标人按现行规范结合报告结论对地下设施结构及地下桩基采取相应防护措施（如需），相应的防护措施包含在合同总价内。</w:t>
      </w:r>
    </w:p>
    <w:p>
      <w:pPr>
        <w:pStyle w:val="4"/>
        <w:bidi w:val="0"/>
        <w:rPr>
          <w:rFonts w:hint="eastAsia"/>
          <w:color w:val="auto"/>
          <w:highlight w:val="none"/>
          <w:lang w:val="en-US" w:eastAsia="zh-CN"/>
        </w:rPr>
      </w:pPr>
      <w:r>
        <w:rPr>
          <w:rFonts w:hint="eastAsia"/>
          <w:color w:val="auto"/>
          <w:highlight w:val="none"/>
          <w:lang w:val="en-US" w:eastAsia="zh-CN"/>
        </w:rPr>
        <w:t>上部结构</w:t>
      </w:r>
    </w:p>
    <w:p>
      <w:pPr>
        <w:pStyle w:val="31"/>
        <w:spacing w:beforeAutospacing="0" w:afterAutospacing="0" w:line="480" w:lineRule="atLeast"/>
        <w:rPr>
          <w:rFonts w:hint="eastAsia" w:eastAsia="宋体"/>
          <w:color w:val="auto"/>
          <w:highlight w:val="none"/>
        </w:rPr>
      </w:pPr>
      <w:bookmarkStart w:id="79" w:name="_Toc13652_WPSOffice_Level1"/>
      <w:bookmarkStart w:id="80" w:name="_Toc23343"/>
      <w:bookmarkStart w:id="81" w:name="_Toc21130_WPSOffice_Level1"/>
      <w:r>
        <w:rPr>
          <w:rFonts w:hint="eastAsia" w:eastAsia="宋体"/>
          <w:color w:val="auto"/>
          <w:highlight w:val="none"/>
          <w:lang w:val="en-US" w:eastAsia="zh-CN"/>
        </w:rPr>
        <w:t>220KV配电装置网控室上部结构采用单层钢筋混凝土框架（或框剪）结构，结构总高度4.5米。结构平面面积约</w:t>
      </w:r>
      <w:r>
        <w:rPr>
          <w:rFonts w:hint="eastAsia"/>
          <w:color w:val="auto"/>
          <w:highlight w:val="none"/>
          <w:lang w:val="en-US" w:eastAsia="zh-CN"/>
        </w:rPr>
        <w:t>350</w:t>
      </w:r>
      <w:r>
        <w:rPr>
          <w:rFonts w:hint="eastAsia" w:eastAsia="宋体"/>
          <w:color w:val="auto"/>
          <w:highlight w:val="none"/>
          <w:lang w:val="en-US" w:eastAsia="zh-CN"/>
        </w:rPr>
        <w:t>平方米。</w:t>
      </w:r>
    </w:p>
    <w:bookmarkEnd w:id="79"/>
    <w:bookmarkEnd w:id="80"/>
    <w:bookmarkEnd w:id="81"/>
    <w:p>
      <w:pPr>
        <w:pStyle w:val="3"/>
        <w:bidi w:val="0"/>
        <w:outlineLvl w:val="0"/>
        <w:rPr>
          <w:rFonts w:hint="eastAsia"/>
          <w:b/>
          <w:bCs w:val="0"/>
          <w:color w:val="auto"/>
          <w:highlight w:val="none"/>
          <w:lang w:val="en-US" w:eastAsia="zh-CN"/>
        </w:rPr>
      </w:pPr>
      <w:bookmarkStart w:id="82" w:name="_Toc14409"/>
      <w:bookmarkEnd w:id="82"/>
      <w:bookmarkStart w:id="83" w:name="_Toc20633"/>
      <w:bookmarkEnd w:id="83"/>
      <w:bookmarkStart w:id="84" w:name="_Toc21380"/>
      <w:bookmarkEnd w:id="84"/>
      <w:bookmarkStart w:id="85" w:name="_Toc484"/>
      <w:r>
        <w:rPr>
          <w:rFonts w:hint="eastAsia"/>
          <w:b/>
          <w:bCs w:val="0"/>
          <w:color w:val="auto"/>
          <w:highlight w:val="none"/>
          <w:lang w:val="en-US" w:eastAsia="zh-CN"/>
        </w:rPr>
        <w:t>总承包技术要求</w:t>
      </w:r>
      <w:bookmarkEnd w:id="85"/>
    </w:p>
    <w:p>
      <w:pPr>
        <w:pStyle w:val="2"/>
        <w:bidi w:val="0"/>
        <w:rPr>
          <w:rFonts w:hint="eastAsia"/>
          <w:color w:val="auto"/>
          <w:highlight w:val="none"/>
        </w:rPr>
      </w:pPr>
      <w:r>
        <w:rPr>
          <w:rFonts w:hint="eastAsia"/>
          <w:color w:val="auto"/>
          <w:highlight w:val="none"/>
          <w:lang w:val="en-US" w:eastAsia="zh-CN"/>
        </w:rPr>
        <w:t>总的要求</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应严格按现行国家和行业的相关技术规范、规程、标准要求进行施工，合理采用“四新”技术。</w:t>
      </w:r>
    </w:p>
    <w:p>
      <w:pPr>
        <w:pStyle w:val="4"/>
        <w:bidi w:val="0"/>
        <w:rPr>
          <w:rFonts w:hint="eastAsia" w:eastAsia="宋体"/>
          <w:color w:val="auto"/>
          <w:highlight w:val="none"/>
          <w:lang w:eastAsia="zh-CN"/>
        </w:rPr>
      </w:pPr>
      <w:r>
        <w:rPr>
          <w:rFonts w:hint="eastAsia" w:ascii="宋体" w:hAnsi="宋体" w:eastAsia="宋体" w:cs="宋体"/>
          <w:bCs/>
          <w:color w:val="auto"/>
          <w:sz w:val="24"/>
          <w:szCs w:val="24"/>
          <w:highlight w:val="none"/>
          <w:lang w:eastAsia="zh-CN"/>
        </w:rPr>
        <w:t>投标方</w:t>
      </w:r>
      <w:r>
        <w:rPr>
          <w:rFonts w:hint="eastAsia" w:ascii="宋体" w:hAnsi="宋体" w:eastAsia="宋体" w:cs="宋体"/>
          <w:bCs/>
          <w:color w:val="auto"/>
          <w:sz w:val="24"/>
          <w:szCs w:val="24"/>
          <w:highlight w:val="none"/>
        </w:rPr>
        <w:t>应</w:t>
      </w:r>
      <w:r>
        <w:rPr>
          <w:rFonts w:hint="eastAsia" w:ascii="宋体" w:hAnsi="宋体" w:eastAsia="宋体" w:cs="宋体"/>
          <w:color w:val="auto"/>
          <w:sz w:val="24"/>
          <w:szCs w:val="24"/>
          <w:highlight w:val="none"/>
        </w:rPr>
        <w:t>严格</w:t>
      </w:r>
      <w:r>
        <w:rPr>
          <w:rFonts w:hint="eastAsia" w:eastAsia="宋体"/>
          <w:color w:val="auto"/>
          <w:highlight w:val="none"/>
          <w:lang w:eastAsia="zh-CN"/>
        </w:rPr>
        <w:t>遵守招标方的相关规章制度，服从和接受招标方相关部门的日常监督、指导和管理，接受其检查和考核。</w:t>
      </w:r>
    </w:p>
    <w:p>
      <w:pPr>
        <w:pStyle w:val="4"/>
        <w:bidi w:val="0"/>
        <w:rPr>
          <w:rFonts w:hint="eastAsia" w:eastAsia="宋体"/>
          <w:color w:val="auto"/>
          <w:highlight w:val="none"/>
          <w:lang w:eastAsia="zh-CN"/>
        </w:rPr>
      </w:pPr>
      <w:r>
        <w:rPr>
          <w:rFonts w:hint="eastAsia" w:eastAsia="宋体"/>
          <w:color w:val="auto"/>
          <w:highlight w:val="none"/>
          <w:lang w:eastAsia="zh-CN"/>
        </w:rPr>
        <w:t>工程施工开工</w:t>
      </w:r>
      <w:r>
        <w:rPr>
          <w:rFonts w:hint="eastAsia"/>
          <w:color w:val="auto"/>
          <w:highlight w:val="none"/>
          <w:lang w:val="en-US" w:eastAsia="zh-CN"/>
        </w:rPr>
        <w:t>2</w:t>
      </w:r>
      <w:r>
        <w:rPr>
          <w:rFonts w:hint="eastAsia" w:eastAsia="宋体"/>
          <w:color w:val="auto"/>
          <w:highlight w:val="none"/>
          <w:lang w:eastAsia="zh-CN"/>
        </w:rPr>
        <w:t>日前向招标方报审经投标方审核批准的施工</w:t>
      </w:r>
      <w:r>
        <w:rPr>
          <w:rFonts w:hint="eastAsia" w:eastAsia="宋体"/>
          <w:color w:val="auto"/>
          <w:highlight w:val="none"/>
          <w:lang w:val="en-US" w:eastAsia="zh-CN"/>
        </w:rPr>
        <w:t>组织设计</w:t>
      </w:r>
      <w:r>
        <w:rPr>
          <w:rFonts w:hint="eastAsia" w:eastAsia="宋体"/>
          <w:color w:val="auto"/>
          <w:highlight w:val="none"/>
          <w:lang w:eastAsia="zh-CN"/>
        </w:rPr>
        <w:t>，经招标方审核同意后方可执行。</w:t>
      </w:r>
    </w:p>
    <w:p>
      <w:pPr>
        <w:pStyle w:val="4"/>
        <w:bidi w:val="0"/>
        <w:rPr>
          <w:rFonts w:hint="eastAsia" w:eastAsia="宋体"/>
          <w:color w:val="auto"/>
          <w:highlight w:val="none"/>
          <w:lang w:eastAsia="zh-CN"/>
        </w:rPr>
      </w:pPr>
      <w:r>
        <w:rPr>
          <w:rFonts w:hint="eastAsia" w:eastAsia="宋体"/>
          <w:color w:val="auto"/>
          <w:highlight w:val="none"/>
          <w:lang w:eastAsia="zh-CN"/>
        </w:rPr>
        <w:t>投标方应建立健全管理机构，按项目经理责任制进行安全生产管理，配备项目安全及技术管理人员，不同工种的施工人员及数量应满足工期需要。</w:t>
      </w:r>
    </w:p>
    <w:p>
      <w:pPr>
        <w:pStyle w:val="4"/>
        <w:bidi w:val="0"/>
        <w:rPr>
          <w:rFonts w:hint="eastAsia" w:eastAsia="宋体"/>
          <w:color w:val="auto"/>
          <w:highlight w:val="none"/>
          <w:lang w:eastAsia="zh-CN"/>
        </w:rPr>
      </w:pPr>
      <w:r>
        <w:rPr>
          <w:rFonts w:hint="eastAsia" w:eastAsia="宋体"/>
          <w:color w:val="auto"/>
          <w:highlight w:val="none"/>
          <w:lang w:eastAsia="zh-CN"/>
        </w:rPr>
        <w:t>投标方用于本工程的原材料、成品、半成品等应按相关规范要求进行进场复检合格后方可</w:t>
      </w:r>
      <w:r>
        <w:rPr>
          <w:rFonts w:hint="eastAsia" w:eastAsia="宋体"/>
          <w:color w:val="auto"/>
          <w:highlight w:val="none"/>
          <w:lang w:val="en-US" w:eastAsia="zh-CN"/>
        </w:rPr>
        <w:t>并报招标方审查同意后方可使用</w:t>
      </w:r>
      <w:r>
        <w:rPr>
          <w:rFonts w:hint="eastAsia" w:eastAsia="宋体"/>
          <w:color w:val="auto"/>
          <w:highlight w:val="none"/>
          <w:lang w:eastAsia="zh-CN"/>
        </w:rPr>
        <w:t>。</w:t>
      </w:r>
    </w:p>
    <w:p>
      <w:pPr>
        <w:pStyle w:val="4"/>
        <w:bidi w:val="0"/>
        <w:rPr>
          <w:rFonts w:hint="eastAsia" w:eastAsia="宋体"/>
          <w:color w:val="auto"/>
          <w:highlight w:val="none"/>
          <w:lang w:eastAsia="zh-CN"/>
        </w:rPr>
      </w:pPr>
      <w:r>
        <w:rPr>
          <w:rFonts w:hint="eastAsia" w:eastAsia="宋体"/>
          <w:color w:val="auto"/>
          <w:highlight w:val="none"/>
          <w:lang w:eastAsia="zh-CN"/>
        </w:rPr>
        <w:t>投标方负责做好施工过程记录、施工隐蔽记录等过程资料，并报招标方审核。</w:t>
      </w:r>
    </w:p>
    <w:p>
      <w:pPr>
        <w:pStyle w:val="4"/>
        <w:bidi w:val="0"/>
        <w:rPr>
          <w:rFonts w:hint="eastAsia" w:eastAsia="宋体"/>
          <w:color w:val="auto"/>
          <w:highlight w:val="none"/>
          <w:lang w:eastAsia="zh-CN"/>
        </w:rPr>
      </w:pPr>
      <w:r>
        <w:rPr>
          <w:rFonts w:hint="eastAsia" w:eastAsia="宋体"/>
          <w:color w:val="auto"/>
          <w:highlight w:val="none"/>
          <w:lang w:eastAsia="zh-CN"/>
        </w:rPr>
        <w:t>工程施工质量管理实行质检点和</w:t>
      </w:r>
      <w:r>
        <w:rPr>
          <w:rFonts w:hint="eastAsia" w:eastAsia="宋体"/>
          <w:color w:val="auto"/>
          <w:highlight w:val="none"/>
          <w:lang w:val="en-US" w:eastAsia="zh-CN"/>
        </w:rPr>
        <w:t>四级</w:t>
      </w:r>
      <w:r>
        <w:rPr>
          <w:rFonts w:hint="eastAsia" w:eastAsia="宋体"/>
          <w:color w:val="auto"/>
          <w:highlight w:val="none"/>
          <w:lang w:eastAsia="zh-CN"/>
        </w:rPr>
        <w:t>验收相结合的方式，质检人员应严格按照施工规范规定对直接影响施工质量的H点和W点进行检查和签证。施工过程中发现的不符合项应填写不符合项通知单及关闭单，并按相应程序处理。</w:t>
      </w:r>
    </w:p>
    <w:p>
      <w:pPr>
        <w:pStyle w:val="4"/>
        <w:bidi w:val="0"/>
        <w:rPr>
          <w:rFonts w:hint="eastAsia" w:eastAsia="宋体"/>
          <w:color w:val="auto"/>
          <w:highlight w:val="none"/>
          <w:lang w:eastAsia="zh-CN"/>
        </w:rPr>
      </w:pPr>
      <w:r>
        <w:rPr>
          <w:rFonts w:hint="eastAsia" w:eastAsia="宋体"/>
          <w:color w:val="auto"/>
          <w:highlight w:val="none"/>
          <w:lang w:eastAsia="zh-CN"/>
        </w:rPr>
        <w:t>工程竣工验收合格后</w:t>
      </w:r>
      <w:r>
        <w:rPr>
          <w:rFonts w:hint="eastAsia" w:eastAsia="宋体"/>
          <w:color w:val="auto"/>
          <w:highlight w:val="none"/>
          <w:lang w:val="en-US" w:eastAsia="zh-CN"/>
        </w:rPr>
        <w:t>30</w:t>
      </w:r>
      <w:r>
        <w:rPr>
          <w:rFonts w:hint="eastAsia" w:eastAsia="宋体"/>
          <w:color w:val="auto"/>
          <w:highlight w:val="none"/>
          <w:lang w:eastAsia="zh-CN"/>
        </w:rPr>
        <w:t>日内，投标方负责向招标方提供经</w:t>
      </w:r>
      <w:r>
        <w:rPr>
          <w:rFonts w:hint="eastAsia" w:eastAsia="宋体"/>
          <w:color w:val="auto"/>
          <w:highlight w:val="none"/>
          <w:lang w:val="en-US" w:eastAsia="zh-CN"/>
        </w:rPr>
        <w:t>双方签字确认的工程竣工验收资料</w:t>
      </w:r>
      <w:r>
        <w:rPr>
          <w:rFonts w:hint="eastAsia" w:eastAsia="宋体"/>
          <w:color w:val="auto"/>
          <w:highlight w:val="none"/>
          <w:lang w:eastAsia="zh-CN"/>
        </w:rPr>
        <w:t>，竣工</w:t>
      </w:r>
      <w:r>
        <w:rPr>
          <w:rFonts w:hint="eastAsia" w:eastAsia="宋体"/>
          <w:color w:val="auto"/>
          <w:highlight w:val="none"/>
          <w:lang w:val="en-US" w:eastAsia="zh-CN"/>
        </w:rPr>
        <w:t>资料内容和数量应符合现行国家和行业相关规范以及招标方档案管理相关规定的要求</w:t>
      </w:r>
      <w:r>
        <w:rPr>
          <w:rFonts w:hint="eastAsia" w:eastAsia="宋体"/>
          <w:color w:val="auto"/>
          <w:highlight w:val="none"/>
          <w:lang w:eastAsia="zh-CN"/>
        </w:rPr>
        <w:t>。</w:t>
      </w:r>
    </w:p>
    <w:p>
      <w:pPr>
        <w:pStyle w:val="4"/>
        <w:bidi w:val="0"/>
        <w:rPr>
          <w:rFonts w:hint="eastAsia" w:eastAsia="宋体"/>
          <w:color w:val="auto"/>
          <w:highlight w:val="none"/>
          <w:lang w:eastAsia="zh-CN"/>
        </w:rPr>
      </w:pPr>
      <w:r>
        <w:rPr>
          <w:rFonts w:hint="eastAsia" w:eastAsia="宋体"/>
          <w:color w:val="auto"/>
          <w:highlight w:val="none"/>
          <w:lang w:eastAsia="zh-CN"/>
        </w:rPr>
        <w:t>投标方应根据所接受的</w:t>
      </w:r>
      <w:r>
        <w:rPr>
          <w:rFonts w:hint="eastAsia" w:eastAsia="宋体"/>
          <w:color w:val="auto"/>
          <w:highlight w:val="none"/>
          <w:lang w:val="en-US" w:eastAsia="zh-CN"/>
        </w:rPr>
        <w:t>装修</w:t>
      </w:r>
      <w:r>
        <w:rPr>
          <w:rFonts w:hint="eastAsia" w:eastAsia="宋体"/>
          <w:color w:val="auto"/>
          <w:highlight w:val="none"/>
          <w:lang w:eastAsia="zh-CN"/>
        </w:rPr>
        <w:t>工程特性进行安全技术交底，并报招标方管理人员审核。</w:t>
      </w:r>
    </w:p>
    <w:p>
      <w:pPr>
        <w:pStyle w:val="4"/>
        <w:bidi w:val="0"/>
        <w:rPr>
          <w:rFonts w:hint="eastAsia" w:eastAsia="宋体"/>
          <w:color w:val="auto"/>
          <w:highlight w:val="none"/>
          <w:lang w:eastAsia="zh-CN"/>
        </w:rPr>
      </w:pPr>
      <w:r>
        <w:rPr>
          <w:rFonts w:hint="eastAsia" w:eastAsia="宋体"/>
          <w:color w:val="auto"/>
          <w:highlight w:val="none"/>
          <w:lang w:eastAsia="zh-CN"/>
        </w:rPr>
        <w:t>用于本工程的测量、计量仪器应按规范要求进行定期检定，合格后方可使用。</w:t>
      </w:r>
    </w:p>
    <w:p>
      <w:pPr>
        <w:pStyle w:val="4"/>
        <w:bidi w:val="0"/>
        <w:rPr>
          <w:rFonts w:hint="eastAsia" w:eastAsia="宋体"/>
          <w:color w:val="auto"/>
          <w:highlight w:val="none"/>
          <w:lang w:eastAsia="zh-CN"/>
        </w:rPr>
      </w:pPr>
      <w:r>
        <w:rPr>
          <w:rFonts w:hint="eastAsia" w:eastAsia="宋体"/>
          <w:color w:val="auto"/>
          <w:highlight w:val="none"/>
          <w:lang w:eastAsia="zh-CN"/>
        </w:rPr>
        <w:t>投标方完成的各项工作经工作委托部门及招标方技术管理人员检查合格后，应</w:t>
      </w:r>
      <w:r>
        <w:rPr>
          <w:rFonts w:hint="eastAsia" w:eastAsia="宋体"/>
          <w:color w:val="auto"/>
          <w:highlight w:val="none"/>
          <w:lang w:val="en-US" w:eastAsia="zh-CN"/>
        </w:rPr>
        <w:t>及时</w:t>
      </w:r>
      <w:r>
        <w:rPr>
          <w:rFonts w:hint="eastAsia" w:eastAsia="宋体"/>
          <w:color w:val="auto"/>
          <w:highlight w:val="none"/>
          <w:lang w:eastAsia="zh-CN"/>
        </w:rPr>
        <w:t>办理工程验收文件。</w:t>
      </w:r>
    </w:p>
    <w:p>
      <w:pPr>
        <w:pStyle w:val="4"/>
        <w:bidi w:val="0"/>
        <w:rPr>
          <w:rFonts w:hint="eastAsia" w:eastAsia="宋体"/>
          <w:color w:val="auto"/>
          <w:highlight w:val="none"/>
          <w:lang w:eastAsia="zh-CN"/>
        </w:rPr>
      </w:pPr>
      <w:r>
        <w:rPr>
          <w:rFonts w:hint="eastAsia" w:eastAsia="宋体"/>
          <w:color w:val="auto"/>
          <w:highlight w:val="none"/>
          <w:lang w:eastAsia="zh-CN"/>
        </w:rPr>
        <w:t>投标方人员</w:t>
      </w:r>
      <w:r>
        <w:rPr>
          <w:rFonts w:hint="eastAsia" w:eastAsia="宋体"/>
          <w:color w:val="auto"/>
          <w:highlight w:val="none"/>
          <w:lang w:val="en-US" w:eastAsia="zh-CN"/>
        </w:rPr>
        <w:t>应</w:t>
      </w:r>
      <w:r>
        <w:rPr>
          <w:rFonts w:hint="eastAsia" w:eastAsia="宋体"/>
          <w:color w:val="auto"/>
          <w:highlight w:val="none"/>
          <w:lang w:eastAsia="zh-CN"/>
        </w:rPr>
        <w:t>接受招标方各项规章制度的管理和考核。</w:t>
      </w:r>
    </w:p>
    <w:p>
      <w:pPr>
        <w:pStyle w:val="4"/>
        <w:bidi w:val="0"/>
        <w:rPr>
          <w:rFonts w:hint="eastAsia" w:eastAsia="宋体"/>
          <w:color w:val="auto"/>
          <w:highlight w:val="none"/>
          <w:lang w:eastAsia="zh-CN"/>
        </w:rPr>
      </w:pPr>
      <w:r>
        <w:rPr>
          <w:rFonts w:hint="eastAsia" w:eastAsia="宋体"/>
          <w:color w:val="auto"/>
          <w:highlight w:val="none"/>
          <w:lang w:eastAsia="zh-CN"/>
        </w:rPr>
        <w:t>若投标方因技术原因或违反检修维修规程而造成</w:t>
      </w:r>
      <w:r>
        <w:rPr>
          <w:rFonts w:hint="eastAsia" w:eastAsia="宋体"/>
          <w:color w:val="auto"/>
          <w:highlight w:val="none"/>
          <w:lang w:val="en-US" w:eastAsia="zh-CN"/>
        </w:rPr>
        <w:t>工程</w:t>
      </w:r>
      <w:r>
        <w:rPr>
          <w:rFonts w:hint="eastAsia" w:eastAsia="宋体"/>
          <w:color w:val="auto"/>
          <w:highlight w:val="none"/>
          <w:lang w:eastAsia="zh-CN"/>
        </w:rPr>
        <w:t>质量不合格、返工、设备损坏事故等，或不听从招标方工作安排和指挥的，由招标方根据</w:t>
      </w:r>
      <w:r>
        <w:rPr>
          <w:rFonts w:hint="eastAsia" w:eastAsia="宋体"/>
          <w:color w:val="auto"/>
          <w:highlight w:val="none"/>
          <w:lang w:val="en-US" w:eastAsia="zh-CN"/>
        </w:rPr>
        <w:t>川投（泸州）燃气发电有限公司</w:t>
      </w:r>
      <w:r>
        <w:rPr>
          <w:rFonts w:hint="eastAsia" w:eastAsia="宋体"/>
          <w:color w:val="auto"/>
          <w:highlight w:val="none"/>
          <w:lang w:eastAsia="zh-CN"/>
        </w:rPr>
        <w:t>和国家相关规定进行考核和处罚。</w:t>
      </w:r>
    </w:p>
    <w:p>
      <w:pPr>
        <w:pStyle w:val="4"/>
        <w:bidi w:val="0"/>
        <w:rPr>
          <w:rFonts w:ascii="宋体" w:hAnsi="宋体"/>
          <w:color w:val="auto"/>
          <w:szCs w:val="21"/>
          <w:highlight w:val="none"/>
        </w:rPr>
      </w:pPr>
      <w:r>
        <w:rPr>
          <w:rFonts w:hint="eastAsia" w:eastAsia="宋体"/>
          <w:color w:val="auto"/>
          <w:highlight w:val="none"/>
          <w:lang w:eastAsia="zh-CN"/>
        </w:rPr>
        <w:t>技术要求中未尽事宜，严格按现行施工及验收规范、招标方发布的管理制度及标准执行。</w:t>
      </w:r>
    </w:p>
    <w:p>
      <w:pPr>
        <w:pStyle w:val="4"/>
        <w:bidi w:val="0"/>
        <w:rPr>
          <w:rFonts w:hint="default"/>
          <w:color w:val="auto"/>
          <w:highlight w:val="none"/>
          <w:lang w:val="en-US" w:eastAsia="zh-CN"/>
        </w:rPr>
      </w:pPr>
      <w:r>
        <w:rPr>
          <w:rFonts w:ascii="宋体" w:hAnsi="宋体"/>
          <w:color w:val="auto"/>
          <w:szCs w:val="21"/>
          <w:highlight w:val="none"/>
        </w:rPr>
        <w:t>投标方应严格按要求按时完成规定深度的设计工作，并做好相应的准备</w:t>
      </w:r>
      <w:r>
        <w:rPr>
          <w:rFonts w:hint="eastAsia" w:ascii="宋体" w:hAnsi="宋体"/>
          <w:color w:val="auto"/>
          <w:szCs w:val="21"/>
          <w:highlight w:val="none"/>
          <w:lang w:val="en-US" w:eastAsia="zh-CN"/>
        </w:rPr>
        <w:t>工作。</w:t>
      </w:r>
    </w:p>
    <w:p>
      <w:pPr>
        <w:pStyle w:val="2"/>
        <w:bidi w:val="0"/>
        <w:rPr>
          <w:rFonts w:hint="eastAsia"/>
          <w:color w:val="auto"/>
          <w:highlight w:val="none"/>
        </w:rPr>
      </w:pPr>
      <w:bookmarkStart w:id="86" w:name="_Toc15595"/>
      <w:bookmarkEnd w:id="86"/>
      <w:bookmarkStart w:id="87" w:name="_Toc15720_WPSOffice_Level1"/>
      <w:bookmarkEnd w:id="87"/>
      <w:bookmarkStart w:id="88" w:name="_Toc13424_WPSOffice_Level1"/>
      <w:bookmarkEnd w:id="88"/>
      <w:r>
        <w:rPr>
          <w:rFonts w:hint="eastAsia"/>
          <w:color w:val="auto"/>
          <w:highlight w:val="none"/>
        </w:rPr>
        <w:t>工程进度管理</w:t>
      </w:r>
    </w:p>
    <w:p>
      <w:pPr>
        <w:pStyle w:val="4"/>
        <w:bidi w:val="0"/>
        <w:rPr>
          <w:rFonts w:hint="eastAsia"/>
          <w:color w:val="auto"/>
          <w:highlight w:val="none"/>
        </w:rPr>
      </w:pPr>
      <w:r>
        <w:rPr>
          <w:rFonts w:hint="eastAsia"/>
          <w:color w:val="auto"/>
          <w:highlight w:val="none"/>
        </w:rPr>
        <w:t>工期目标：本工程</w:t>
      </w:r>
      <w:r>
        <w:rPr>
          <w:rFonts w:hint="eastAsia"/>
          <w:color w:val="auto"/>
          <w:highlight w:val="none"/>
          <w:lang w:val="en-US" w:eastAsia="zh-CN"/>
        </w:rPr>
        <w:t>总工期90天（含设计、地基处理、基础、框架结构）</w:t>
      </w:r>
      <w:r>
        <w:rPr>
          <w:rFonts w:hint="eastAsia"/>
          <w:color w:val="auto"/>
          <w:highlight w:val="none"/>
        </w:rPr>
        <w:t>。</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未按照工期要求完成工作任务，且未采取积极措施进行纠偏的，</w:t>
      </w:r>
      <w:r>
        <w:rPr>
          <w:rFonts w:hint="eastAsia"/>
          <w:color w:val="auto"/>
          <w:highlight w:val="none"/>
          <w:lang w:eastAsia="zh-CN"/>
        </w:rPr>
        <w:t>招标方</w:t>
      </w:r>
      <w:r>
        <w:rPr>
          <w:rFonts w:hint="eastAsia"/>
          <w:color w:val="auto"/>
          <w:highlight w:val="none"/>
        </w:rPr>
        <w:t>按本协议附件《施工进度、质量考核实施细则》对</w:t>
      </w:r>
      <w:r>
        <w:rPr>
          <w:rFonts w:hint="eastAsia"/>
          <w:color w:val="auto"/>
          <w:highlight w:val="none"/>
          <w:lang w:eastAsia="zh-CN"/>
        </w:rPr>
        <w:t>投标方</w:t>
      </w:r>
      <w:r>
        <w:rPr>
          <w:rFonts w:hint="eastAsia"/>
          <w:color w:val="auto"/>
          <w:highlight w:val="none"/>
        </w:rPr>
        <w:t>进行考核。</w:t>
      </w:r>
    </w:p>
    <w:p>
      <w:pPr>
        <w:pStyle w:val="2"/>
        <w:bidi w:val="0"/>
        <w:rPr>
          <w:rFonts w:hint="eastAsia"/>
          <w:color w:val="auto"/>
          <w:highlight w:val="none"/>
        </w:rPr>
      </w:pPr>
      <w:bookmarkStart w:id="89" w:name="_Toc11063_WPSOffice_Level1"/>
      <w:bookmarkEnd w:id="89"/>
      <w:bookmarkStart w:id="90" w:name="_Toc2335_WPSOffice_Level1"/>
      <w:bookmarkEnd w:id="90"/>
      <w:bookmarkStart w:id="91" w:name="_Toc23022"/>
      <w:bookmarkEnd w:id="91"/>
      <w:r>
        <w:rPr>
          <w:rFonts w:hint="eastAsia"/>
          <w:color w:val="auto"/>
          <w:highlight w:val="none"/>
        </w:rPr>
        <w:t>质量管理</w:t>
      </w:r>
    </w:p>
    <w:p>
      <w:pPr>
        <w:pStyle w:val="4"/>
        <w:bidi w:val="0"/>
        <w:rPr>
          <w:rFonts w:hint="eastAsia"/>
          <w:color w:val="auto"/>
          <w:highlight w:val="none"/>
        </w:rPr>
      </w:pPr>
      <w:r>
        <w:rPr>
          <w:rFonts w:hint="eastAsia"/>
          <w:color w:val="auto"/>
          <w:highlight w:val="none"/>
        </w:rPr>
        <w:t>质量目标：检验批合格率100%。</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应建立、建全质量管理组织机构，建立质量管理体系，制定本工程的质量管理制度、质量检验和试验计划、质量通病预防措施并报</w:t>
      </w:r>
      <w:r>
        <w:rPr>
          <w:rFonts w:hint="eastAsia"/>
          <w:color w:val="auto"/>
          <w:highlight w:val="none"/>
          <w:lang w:eastAsia="zh-CN"/>
        </w:rPr>
        <w:t>招标方</w:t>
      </w:r>
      <w:r>
        <w:rPr>
          <w:rFonts w:hint="eastAsia"/>
          <w:color w:val="auto"/>
          <w:highlight w:val="none"/>
        </w:rPr>
        <w:t>审查后实施。</w:t>
      </w:r>
    </w:p>
    <w:p>
      <w:pPr>
        <w:pStyle w:val="4"/>
        <w:bidi w:val="0"/>
        <w:rPr>
          <w:rFonts w:hint="eastAsia"/>
          <w:color w:val="auto"/>
          <w:highlight w:val="none"/>
        </w:rPr>
      </w:pPr>
      <w:r>
        <w:rPr>
          <w:rFonts w:hint="eastAsia"/>
          <w:color w:val="auto"/>
          <w:highlight w:val="none"/>
        </w:rPr>
        <w:t>工程施工质量必须符合现行国家及行业有关标准的要求，各检验批工程质量验收评定结果达到合格标准。</w:t>
      </w:r>
    </w:p>
    <w:p>
      <w:pPr>
        <w:pStyle w:val="4"/>
        <w:bidi w:val="0"/>
        <w:rPr>
          <w:rFonts w:hint="eastAsia"/>
          <w:color w:val="auto"/>
          <w:highlight w:val="none"/>
        </w:rPr>
      </w:pPr>
      <w:r>
        <w:rPr>
          <w:rFonts w:hint="eastAsia"/>
          <w:color w:val="auto"/>
          <w:highlight w:val="none"/>
        </w:rPr>
        <w:t>对质量检验和试验计划中规定的控制点，</w:t>
      </w:r>
      <w:r>
        <w:rPr>
          <w:rFonts w:hint="eastAsia"/>
          <w:color w:val="auto"/>
          <w:highlight w:val="none"/>
          <w:lang w:eastAsia="zh-CN"/>
        </w:rPr>
        <w:t>投标方</w:t>
      </w:r>
      <w:r>
        <w:rPr>
          <w:rFonts w:hint="eastAsia"/>
          <w:color w:val="auto"/>
          <w:highlight w:val="none"/>
        </w:rPr>
        <w:t>应提前24小时书面通知</w:t>
      </w:r>
      <w:r>
        <w:rPr>
          <w:rFonts w:hint="eastAsia"/>
          <w:color w:val="auto"/>
          <w:highlight w:val="none"/>
          <w:lang w:eastAsia="zh-CN"/>
        </w:rPr>
        <w:t>招标方</w:t>
      </w:r>
      <w:r>
        <w:rPr>
          <w:rFonts w:hint="eastAsia"/>
          <w:color w:val="auto"/>
          <w:highlight w:val="none"/>
        </w:rPr>
        <w:t>代表，</w:t>
      </w:r>
      <w:r>
        <w:rPr>
          <w:rFonts w:hint="eastAsia"/>
          <w:color w:val="auto"/>
          <w:highlight w:val="none"/>
          <w:lang w:eastAsia="zh-CN"/>
        </w:rPr>
        <w:t>招标方</w:t>
      </w:r>
      <w:r>
        <w:rPr>
          <w:rFonts w:hint="eastAsia"/>
          <w:color w:val="auto"/>
          <w:highlight w:val="none"/>
        </w:rPr>
        <w:t>代表按时到达现场进行检查，如无异议，双方代表签字。对见证点，如</w:t>
      </w:r>
      <w:r>
        <w:rPr>
          <w:rFonts w:hint="eastAsia"/>
          <w:color w:val="auto"/>
          <w:highlight w:val="none"/>
          <w:lang w:eastAsia="zh-CN"/>
        </w:rPr>
        <w:t>招标方</w:t>
      </w:r>
      <w:r>
        <w:rPr>
          <w:rFonts w:hint="eastAsia"/>
          <w:color w:val="auto"/>
          <w:highlight w:val="none"/>
        </w:rPr>
        <w:t>代表延时2小时以上仍未到达现场且未通知</w:t>
      </w:r>
      <w:r>
        <w:rPr>
          <w:rFonts w:hint="eastAsia"/>
          <w:color w:val="auto"/>
          <w:highlight w:val="none"/>
          <w:lang w:eastAsia="zh-CN"/>
        </w:rPr>
        <w:t>投标方</w:t>
      </w:r>
      <w:r>
        <w:rPr>
          <w:rFonts w:hint="eastAsia"/>
          <w:color w:val="auto"/>
          <w:highlight w:val="none"/>
        </w:rPr>
        <w:t>的，</w:t>
      </w:r>
      <w:r>
        <w:rPr>
          <w:rFonts w:hint="eastAsia"/>
          <w:color w:val="auto"/>
          <w:highlight w:val="none"/>
          <w:lang w:eastAsia="zh-CN"/>
        </w:rPr>
        <w:t>投标方</w:t>
      </w:r>
      <w:r>
        <w:rPr>
          <w:rFonts w:hint="eastAsia"/>
          <w:color w:val="auto"/>
          <w:highlight w:val="none"/>
        </w:rPr>
        <w:t>可自检合格后继续施工。</w:t>
      </w:r>
    </w:p>
    <w:p>
      <w:pPr>
        <w:pStyle w:val="4"/>
        <w:bidi w:val="0"/>
        <w:rPr>
          <w:rFonts w:hint="eastAsia"/>
          <w:color w:val="auto"/>
          <w:highlight w:val="none"/>
        </w:rPr>
      </w:pPr>
      <w:r>
        <w:rPr>
          <w:rFonts w:hint="eastAsia" w:ascii="宋体" w:hAnsi="宋体" w:eastAsia="宋体" w:cs="宋体"/>
          <w:bCs/>
          <w:color w:val="auto"/>
          <w:szCs w:val="24"/>
          <w:highlight w:val="none"/>
          <w:lang w:eastAsia="zh-CN"/>
        </w:rPr>
        <w:t>投标方</w:t>
      </w:r>
      <w:r>
        <w:rPr>
          <w:rFonts w:hint="eastAsia" w:ascii="宋体" w:hAnsi="宋体" w:eastAsia="宋体" w:cs="宋体"/>
          <w:bCs/>
          <w:color w:val="auto"/>
          <w:szCs w:val="24"/>
          <w:highlight w:val="none"/>
        </w:rPr>
        <w:t>应严格执行隐蔽工</w:t>
      </w:r>
      <w:r>
        <w:rPr>
          <w:rFonts w:hint="eastAsia"/>
          <w:color w:val="auto"/>
          <w:highlight w:val="none"/>
        </w:rPr>
        <w:t>程验收制度，隐蔽工程在具备覆盖条件时，</w:t>
      </w:r>
      <w:r>
        <w:rPr>
          <w:rFonts w:hint="eastAsia"/>
          <w:color w:val="auto"/>
          <w:highlight w:val="none"/>
          <w:lang w:eastAsia="zh-CN"/>
        </w:rPr>
        <w:t>投标方</w:t>
      </w:r>
      <w:r>
        <w:rPr>
          <w:rFonts w:hint="eastAsia"/>
          <w:color w:val="auto"/>
          <w:highlight w:val="none"/>
        </w:rPr>
        <w:t>应于24小时前书面通知</w:t>
      </w:r>
      <w:r>
        <w:rPr>
          <w:rFonts w:hint="eastAsia"/>
          <w:color w:val="auto"/>
          <w:highlight w:val="none"/>
          <w:lang w:eastAsia="zh-CN"/>
        </w:rPr>
        <w:t>招标方</w:t>
      </w:r>
      <w:r>
        <w:rPr>
          <w:rFonts w:hint="eastAsia"/>
          <w:color w:val="auto"/>
          <w:highlight w:val="none"/>
        </w:rPr>
        <w:t>代表，</w:t>
      </w:r>
      <w:r>
        <w:rPr>
          <w:rFonts w:hint="eastAsia"/>
          <w:color w:val="auto"/>
          <w:highlight w:val="none"/>
          <w:lang w:eastAsia="zh-CN"/>
        </w:rPr>
        <w:t>招标方</w:t>
      </w:r>
      <w:r>
        <w:rPr>
          <w:rFonts w:hint="eastAsia"/>
          <w:color w:val="auto"/>
          <w:highlight w:val="none"/>
        </w:rPr>
        <w:t>代表按时到现场验收，然后办理隐蔽工程验收手续，如</w:t>
      </w:r>
      <w:r>
        <w:rPr>
          <w:rFonts w:hint="eastAsia"/>
          <w:color w:val="auto"/>
          <w:highlight w:val="none"/>
          <w:lang w:eastAsia="zh-CN"/>
        </w:rPr>
        <w:t>招标方</w:t>
      </w:r>
      <w:r>
        <w:rPr>
          <w:rFonts w:hint="eastAsia"/>
          <w:color w:val="auto"/>
          <w:highlight w:val="none"/>
        </w:rPr>
        <w:t>代表延时2小时以上仍未到达现场且未通知</w:t>
      </w:r>
      <w:r>
        <w:rPr>
          <w:rFonts w:hint="eastAsia"/>
          <w:color w:val="auto"/>
          <w:highlight w:val="none"/>
          <w:lang w:eastAsia="zh-CN"/>
        </w:rPr>
        <w:t>投标方</w:t>
      </w:r>
      <w:r>
        <w:rPr>
          <w:rFonts w:hint="eastAsia"/>
          <w:color w:val="auto"/>
          <w:highlight w:val="none"/>
        </w:rPr>
        <w:t>的，</w:t>
      </w:r>
      <w:r>
        <w:rPr>
          <w:rFonts w:hint="eastAsia"/>
          <w:color w:val="auto"/>
          <w:highlight w:val="none"/>
          <w:lang w:eastAsia="zh-CN"/>
        </w:rPr>
        <w:t>投标方</w:t>
      </w:r>
      <w:r>
        <w:rPr>
          <w:rFonts w:hint="eastAsia"/>
          <w:color w:val="auto"/>
          <w:highlight w:val="none"/>
        </w:rPr>
        <w:t>可自行检查验收，并做好记录后覆盖，</w:t>
      </w:r>
      <w:r>
        <w:rPr>
          <w:rFonts w:hint="eastAsia"/>
          <w:color w:val="auto"/>
          <w:highlight w:val="none"/>
          <w:lang w:eastAsia="zh-CN"/>
        </w:rPr>
        <w:t>招标方</w:t>
      </w:r>
      <w:r>
        <w:rPr>
          <w:rFonts w:hint="eastAsia"/>
          <w:color w:val="auto"/>
          <w:highlight w:val="none"/>
        </w:rPr>
        <w:t>代表应予承认。所有隐蔽工程验收</w:t>
      </w:r>
      <w:r>
        <w:rPr>
          <w:rFonts w:hint="eastAsia"/>
          <w:color w:val="auto"/>
          <w:highlight w:val="none"/>
          <w:lang w:eastAsia="zh-CN"/>
        </w:rPr>
        <w:t>投标方</w:t>
      </w:r>
      <w:r>
        <w:rPr>
          <w:rFonts w:hint="eastAsia"/>
          <w:color w:val="auto"/>
          <w:highlight w:val="none"/>
        </w:rPr>
        <w:t>应保存电子档影像资料备查。</w:t>
      </w:r>
    </w:p>
    <w:p>
      <w:pPr>
        <w:pStyle w:val="4"/>
        <w:bidi w:val="0"/>
        <w:rPr>
          <w:rFonts w:hint="eastAsia"/>
          <w:color w:val="auto"/>
          <w:highlight w:val="none"/>
        </w:rPr>
      </w:pPr>
      <w:r>
        <w:rPr>
          <w:rFonts w:hint="eastAsia"/>
          <w:color w:val="auto"/>
          <w:highlight w:val="none"/>
        </w:rPr>
        <w:t>发生质量事故，</w:t>
      </w:r>
      <w:r>
        <w:rPr>
          <w:rFonts w:hint="eastAsia"/>
          <w:color w:val="auto"/>
          <w:highlight w:val="none"/>
          <w:lang w:eastAsia="zh-CN"/>
        </w:rPr>
        <w:t>投标方</w:t>
      </w:r>
      <w:r>
        <w:rPr>
          <w:rFonts w:hint="eastAsia"/>
          <w:color w:val="auto"/>
          <w:highlight w:val="none"/>
        </w:rPr>
        <w:t>应报</w:t>
      </w:r>
      <w:r>
        <w:rPr>
          <w:rFonts w:hint="eastAsia"/>
          <w:color w:val="auto"/>
          <w:highlight w:val="none"/>
          <w:lang w:eastAsia="zh-CN"/>
        </w:rPr>
        <w:t>招标方</w:t>
      </w:r>
      <w:r>
        <w:rPr>
          <w:rFonts w:hint="eastAsia"/>
          <w:color w:val="auto"/>
          <w:highlight w:val="none"/>
        </w:rPr>
        <w:t>代表共同研究处理，在任何情况下，都不能使最终工程质量受到影响，造成隐患，否则，</w:t>
      </w:r>
      <w:r>
        <w:rPr>
          <w:rFonts w:hint="eastAsia"/>
          <w:color w:val="auto"/>
          <w:highlight w:val="none"/>
          <w:lang w:eastAsia="zh-CN"/>
        </w:rPr>
        <w:t>招标方</w:t>
      </w:r>
      <w:r>
        <w:rPr>
          <w:rFonts w:hint="eastAsia"/>
          <w:color w:val="auto"/>
          <w:highlight w:val="none"/>
        </w:rPr>
        <w:t>代表有权要求</w:t>
      </w:r>
      <w:r>
        <w:rPr>
          <w:rFonts w:hint="eastAsia"/>
          <w:color w:val="auto"/>
          <w:highlight w:val="none"/>
          <w:lang w:eastAsia="zh-CN"/>
        </w:rPr>
        <w:t>投标方</w:t>
      </w:r>
      <w:r>
        <w:rPr>
          <w:rFonts w:hint="eastAsia"/>
          <w:color w:val="auto"/>
          <w:highlight w:val="none"/>
        </w:rPr>
        <w:t>返工，并保证工期，由此发生的费用由</w:t>
      </w:r>
      <w:r>
        <w:rPr>
          <w:rFonts w:hint="eastAsia"/>
          <w:color w:val="auto"/>
          <w:highlight w:val="none"/>
          <w:lang w:eastAsia="zh-CN"/>
        </w:rPr>
        <w:t>投标方</w:t>
      </w:r>
      <w:r>
        <w:rPr>
          <w:rFonts w:hint="eastAsia"/>
          <w:color w:val="auto"/>
          <w:highlight w:val="none"/>
        </w:rPr>
        <w:t>负责。</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因管理不善、人员过失等原因，发生重大质量事故的，除承担质量事故造成的全部损失外，应在</w:t>
      </w:r>
      <w:r>
        <w:rPr>
          <w:rFonts w:hint="eastAsia"/>
          <w:color w:val="auto"/>
          <w:highlight w:val="none"/>
          <w:lang w:eastAsia="zh-CN"/>
        </w:rPr>
        <w:t>招标方</w:t>
      </w:r>
      <w:r>
        <w:rPr>
          <w:rFonts w:hint="eastAsia"/>
          <w:color w:val="auto"/>
          <w:highlight w:val="none"/>
        </w:rPr>
        <w:t>的要求下限期完成整改，如经整改仍达不到标准的，</w:t>
      </w:r>
      <w:r>
        <w:rPr>
          <w:rFonts w:hint="eastAsia"/>
          <w:color w:val="auto"/>
          <w:highlight w:val="none"/>
          <w:lang w:eastAsia="zh-CN"/>
        </w:rPr>
        <w:t>招标方</w:t>
      </w:r>
      <w:r>
        <w:rPr>
          <w:rFonts w:hint="eastAsia"/>
          <w:color w:val="auto"/>
          <w:highlight w:val="none"/>
        </w:rPr>
        <w:t>有权终止合同。</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在施工过程中发生质量事故或违反</w:t>
      </w:r>
      <w:r>
        <w:rPr>
          <w:rFonts w:hint="eastAsia"/>
          <w:color w:val="auto"/>
          <w:highlight w:val="none"/>
          <w:lang w:eastAsia="zh-CN"/>
        </w:rPr>
        <w:t>招标方</w:t>
      </w:r>
      <w:r>
        <w:rPr>
          <w:rFonts w:hint="eastAsia"/>
          <w:color w:val="auto"/>
          <w:highlight w:val="none"/>
        </w:rPr>
        <w:t>关于工程质量管理相关要求时，</w:t>
      </w:r>
      <w:r>
        <w:rPr>
          <w:rFonts w:hint="eastAsia"/>
          <w:color w:val="auto"/>
          <w:highlight w:val="none"/>
          <w:lang w:eastAsia="zh-CN"/>
        </w:rPr>
        <w:t>招标方</w:t>
      </w:r>
      <w:r>
        <w:rPr>
          <w:rFonts w:hint="eastAsia"/>
          <w:color w:val="auto"/>
          <w:highlight w:val="none"/>
        </w:rPr>
        <w:t>有权根据附件《施工进度、质量考核实施细则》对</w:t>
      </w:r>
      <w:r>
        <w:rPr>
          <w:rFonts w:hint="eastAsia"/>
          <w:color w:val="auto"/>
          <w:highlight w:val="none"/>
          <w:lang w:eastAsia="zh-CN"/>
        </w:rPr>
        <w:t>投标方</w:t>
      </w:r>
      <w:r>
        <w:rPr>
          <w:rFonts w:hint="eastAsia"/>
          <w:color w:val="auto"/>
          <w:highlight w:val="none"/>
        </w:rPr>
        <w:t>进行考核。</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施工过程中发生的质量考核款必须以现金形式7日内上缴</w:t>
      </w:r>
      <w:r>
        <w:rPr>
          <w:rFonts w:hint="eastAsia"/>
          <w:color w:val="auto"/>
          <w:highlight w:val="none"/>
          <w:lang w:eastAsia="zh-CN"/>
        </w:rPr>
        <w:t>招标方</w:t>
      </w:r>
      <w:r>
        <w:rPr>
          <w:rFonts w:hint="eastAsia"/>
          <w:color w:val="auto"/>
          <w:highlight w:val="none"/>
        </w:rPr>
        <w:t>财务，否则将加倍考核，若欠缴数额较大（超过5000元），暂停拨付工程款，直到交清为止。</w:t>
      </w:r>
    </w:p>
    <w:p>
      <w:pPr>
        <w:pStyle w:val="4"/>
        <w:bidi w:val="0"/>
        <w:rPr>
          <w:rFonts w:hint="eastAsia" w:ascii="宋体" w:hAnsi="宋体" w:eastAsia="宋体" w:cs="宋体"/>
          <w:color w:val="auto"/>
          <w:sz w:val="24"/>
          <w:szCs w:val="24"/>
          <w:highlight w:val="none"/>
        </w:rPr>
      </w:pPr>
      <w:r>
        <w:rPr>
          <w:rFonts w:hint="eastAsia"/>
          <w:color w:val="auto"/>
          <w:highlight w:val="none"/>
        </w:rPr>
        <w:t>本工程质保期限：</w:t>
      </w:r>
      <w:r>
        <w:rPr>
          <w:rFonts w:hint="eastAsia" w:ascii="宋体" w:hAnsi="宋体" w:eastAsia="宋体" w:cs="宋体"/>
          <w:color w:val="auto"/>
          <w:sz w:val="24"/>
          <w:szCs w:val="24"/>
          <w:highlight w:val="none"/>
          <w:lang w:val="en-GB"/>
        </w:rPr>
        <w:t>建（构）筑物为设计文件规定的工程的合理使用年限</w:t>
      </w:r>
      <w:r>
        <w:rPr>
          <w:rFonts w:hint="eastAsia" w:ascii="宋体" w:hAnsi="宋体" w:cs="宋体"/>
          <w:color w:val="auto"/>
          <w:sz w:val="24"/>
          <w:szCs w:val="24"/>
          <w:highlight w:val="none"/>
          <w:lang w:val="en-GB" w:eastAsia="zh-CN"/>
        </w:rPr>
        <w:t>。</w:t>
      </w:r>
    </w:p>
    <w:p>
      <w:pPr>
        <w:pStyle w:val="2"/>
        <w:bidi w:val="0"/>
        <w:rPr>
          <w:rFonts w:hint="eastAsia"/>
          <w:color w:val="auto"/>
          <w:highlight w:val="none"/>
        </w:rPr>
      </w:pPr>
      <w:bookmarkStart w:id="92" w:name="_Toc22092_WPSOffice_Level1"/>
      <w:bookmarkEnd w:id="92"/>
      <w:bookmarkStart w:id="93" w:name="_Toc26038_WPSOffice_Level1"/>
      <w:bookmarkEnd w:id="93"/>
      <w:bookmarkStart w:id="94" w:name="_Toc29238"/>
      <w:bookmarkEnd w:id="94"/>
      <w:r>
        <w:rPr>
          <w:rFonts w:hint="eastAsia"/>
          <w:color w:val="auto"/>
          <w:highlight w:val="none"/>
        </w:rPr>
        <w:t>安全文明施工管理</w:t>
      </w:r>
    </w:p>
    <w:p>
      <w:pPr>
        <w:pStyle w:val="4"/>
        <w:bidi w:val="0"/>
        <w:rPr>
          <w:rFonts w:hint="eastAsia"/>
          <w:color w:val="auto"/>
          <w:highlight w:val="none"/>
        </w:rPr>
      </w:pPr>
      <w:r>
        <w:rPr>
          <w:rFonts w:hint="eastAsia"/>
          <w:color w:val="auto"/>
          <w:highlight w:val="none"/>
        </w:rPr>
        <w:t>安全文明施工管理目标：</w:t>
      </w:r>
    </w:p>
    <w:p>
      <w:pPr>
        <w:tabs>
          <w:tab w:val="left" w:pos="851"/>
        </w:tabs>
        <w:spacing w:beforeAutospacing="0" w:afterAutospacing="0" w:line="360" w:lineRule="auto"/>
        <w:ind w:left="480" w:leftChars="200"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不发生人身轻伤及以上人身伤亡事故（包括群伤事故）；</w:t>
      </w:r>
    </w:p>
    <w:p>
      <w:pPr>
        <w:tabs>
          <w:tab w:val="left" w:pos="851"/>
        </w:tabs>
        <w:spacing w:beforeAutospacing="0" w:afterAutospacing="0"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不发生重大施工机械设备损坏事故；</w:t>
      </w:r>
    </w:p>
    <w:p>
      <w:pPr>
        <w:tabs>
          <w:tab w:val="left" w:pos="851"/>
        </w:tabs>
        <w:spacing w:beforeAutospacing="0" w:afterAutospacing="0"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不发生重大火灾事故；</w:t>
      </w:r>
    </w:p>
    <w:p>
      <w:pPr>
        <w:tabs>
          <w:tab w:val="left" w:pos="851"/>
        </w:tabs>
        <w:spacing w:beforeAutospacing="0" w:afterAutospacing="0"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不发生负同等及以上责任的一般交通事故；</w:t>
      </w:r>
    </w:p>
    <w:p>
      <w:pPr>
        <w:tabs>
          <w:tab w:val="left" w:pos="851"/>
        </w:tabs>
        <w:spacing w:beforeAutospacing="0" w:afterAutospacing="0"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不发生环境污染事故和重大垮塌事故；</w:t>
      </w:r>
    </w:p>
    <w:p>
      <w:pPr>
        <w:tabs>
          <w:tab w:val="left" w:pos="851"/>
        </w:tabs>
        <w:spacing w:beforeAutospacing="0" w:afterAutospacing="0"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不发生误操作事故；</w:t>
      </w:r>
    </w:p>
    <w:p>
      <w:pPr>
        <w:tabs>
          <w:tab w:val="left" w:pos="851"/>
        </w:tabs>
        <w:spacing w:beforeAutospacing="0" w:afterAutospacing="0" w:line="360" w:lineRule="auto"/>
        <w:ind w:firstLine="1200" w:firstLineChars="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不发生有重大社会影响的电力安全事</w:t>
      </w:r>
      <w:r>
        <w:rPr>
          <w:rFonts w:hint="eastAsia" w:ascii="宋体" w:hAnsi="宋体" w:eastAsia="宋体" w:cs="宋体"/>
          <w:color w:val="auto"/>
          <w:sz w:val="24"/>
          <w:szCs w:val="24"/>
          <w:highlight w:val="none"/>
          <w:lang w:val="en-US" w:eastAsia="zh-CN"/>
        </w:rPr>
        <w:t>件。</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应严格遵守</w:t>
      </w:r>
      <w:r>
        <w:rPr>
          <w:rFonts w:hint="eastAsia"/>
          <w:color w:val="auto"/>
          <w:highlight w:val="none"/>
          <w:lang w:val="en-US" w:eastAsia="zh-CN"/>
        </w:rPr>
        <w:t>川投（泸州）燃气发电有限公司</w:t>
      </w:r>
      <w:r>
        <w:rPr>
          <w:rFonts w:hint="eastAsia"/>
          <w:color w:val="auto"/>
          <w:highlight w:val="none"/>
        </w:rPr>
        <w:t>关于安全管理的文件规定、通知并认真贯彻执行。</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应贯彻“安全第一，预防为主”的方针和“安全为天”的管理思想，提高工程建设过程安健环管理水平，保障职工在劳动过程中的安全与健康。</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应结合工程实际情况，提供符合ISO14001：2015环境管理体系要求的环境管理体系文件和职业健康安全管理和环境管理体系等认证证书。</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应结合工程实际情况，提供符合GB/T28001-2011职业健康安全管理体系或（OSHMS）职业安全健康管理体系审核标准要求的安全健康管理体系文件和“三”类人员安全资格证。</w:t>
      </w:r>
    </w:p>
    <w:p>
      <w:pPr>
        <w:pStyle w:val="4"/>
        <w:bidi w:val="0"/>
        <w:rPr>
          <w:rFonts w:hint="eastAsia"/>
          <w:color w:val="auto"/>
          <w:highlight w:val="none"/>
        </w:rPr>
      </w:pPr>
      <w:r>
        <w:rPr>
          <w:rFonts w:hint="eastAsia"/>
          <w:color w:val="auto"/>
          <w:highlight w:val="none"/>
        </w:rPr>
        <w:t>入场施工前</w:t>
      </w:r>
      <w:r>
        <w:rPr>
          <w:rFonts w:hint="eastAsia"/>
          <w:color w:val="auto"/>
          <w:highlight w:val="none"/>
          <w:lang w:eastAsia="zh-CN"/>
        </w:rPr>
        <w:t>投标方</w:t>
      </w:r>
      <w:r>
        <w:rPr>
          <w:rFonts w:hint="eastAsia"/>
          <w:color w:val="auto"/>
          <w:highlight w:val="none"/>
        </w:rPr>
        <w:t>必须与</w:t>
      </w:r>
      <w:r>
        <w:rPr>
          <w:rFonts w:hint="eastAsia"/>
          <w:color w:val="auto"/>
          <w:highlight w:val="none"/>
          <w:lang w:eastAsia="zh-CN"/>
        </w:rPr>
        <w:t>招标方</w:t>
      </w:r>
      <w:r>
        <w:rPr>
          <w:rFonts w:hint="eastAsia"/>
          <w:color w:val="auto"/>
          <w:highlight w:val="none"/>
        </w:rPr>
        <w:t>签订《施工安全健康环保协议》，明确各自责任。</w:t>
      </w:r>
    </w:p>
    <w:p>
      <w:pPr>
        <w:pStyle w:val="4"/>
        <w:bidi w:val="0"/>
        <w:rPr>
          <w:rFonts w:hint="eastAsia"/>
          <w:color w:val="auto"/>
          <w:highlight w:val="none"/>
        </w:rPr>
      </w:pPr>
      <w:r>
        <w:rPr>
          <w:rFonts w:hint="eastAsia"/>
          <w:color w:val="auto"/>
          <w:highlight w:val="none"/>
        </w:rPr>
        <w:t>按照工程管理要求</w:t>
      </w:r>
      <w:r>
        <w:rPr>
          <w:rFonts w:hint="eastAsia"/>
          <w:color w:val="auto"/>
          <w:highlight w:val="none"/>
          <w:lang w:eastAsia="zh-CN"/>
        </w:rPr>
        <w:t>投标方</w:t>
      </w:r>
      <w:r>
        <w:rPr>
          <w:rFonts w:hint="eastAsia"/>
          <w:color w:val="auto"/>
          <w:highlight w:val="none"/>
        </w:rPr>
        <w:t>必须完善安全和职业卫生管理组织机构，制定针对本工程安全、职业卫生管理的相关管理制度，并认真执行。</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必须建立和健全安全监察机制，须配备专职安全生产（职业卫生）管理人员，并健全三级安全（职业卫生）网络，开展各级安全（职业卫生）检查、监督。专职安全生产管理人员必须按</w:t>
      </w:r>
      <w:r>
        <w:rPr>
          <w:rFonts w:hint="eastAsia"/>
          <w:color w:val="auto"/>
          <w:highlight w:val="none"/>
          <w:lang w:eastAsia="zh-CN"/>
        </w:rPr>
        <w:t>招标方</w:t>
      </w:r>
      <w:r>
        <w:rPr>
          <w:rFonts w:hint="eastAsia"/>
          <w:color w:val="auto"/>
          <w:highlight w:val="none"/>
        </w:rPr>
        <w:t>《安全工作管理规定》认真开展安全（职业卫生）监察工作，对工程进行安全检查、监督与协调，并经常向</w:t>
      </w:r>
      <w:r>
        <w:rPr>
          <w:rFonts w:hint="eastAsia"/>
          <w:color w:val="auto"/>
          <w:highlight w:val="none"/>
          <w:lang w:eastAsia="zh-CN"/>
        </w:rPr>
        <w:t>招标方</w:t>
      </w:r>
      <w:r>
        <w:rPr>
          <w:rFonts w:hint="eastAsia"/>
          <w:color w:val="auto"/>
          <w:highlight w:val="none"/>
        </w:rPr>
        <w:t>代表汇报安全（职业卫生）监督管理情况。</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在入场前，必须提供以下资料报</w:t>
      </w:r>
      <w:r>
        <w:rPr>
          <w:rFonts w:hint="eastAsia"/>
          <w:color w:val="auto"/>
          <w:highlight w:val="none"/>
          <w:lang w:eastAsia="zh-CN"/>
        </w:rPr>
        <w:t>招标方</w:t>
      </w:r>
      <w:r>
        <w:rPr>
          <w:rFonts w:hint="eastAsia"/>
          <w:color w:val="auto"/>
          <w:highlight w:val="none"/>
        </w:rPr>
        <w:t>审查通过并备案。</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企业营业执照（复印件）；</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企业资质证书（复印件）；</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安全生产（施工）许可证（复印件）；</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企业法人代表资格证书（复印件）；</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企业法人代表（授权）委托书；</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企业近三年安全生产（施工）纪录；</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投标方</w:t>
      </w:r>
      <w:r>
        <w:rPr>
          <w:rFonts w:hint="eastAsia" w:ascii="宋体" w:hAnsi="宋体" w:eastAsia="宋体" w:cs="宋体"/>
          <w:color w:val="auto"/>
          <w:sz w:val="24"/>
          <w:szCs w:val="24"/>
          <w:highlight w:val="none"/>
        </w:rPr>
        <w:t>建立和健全安全监察机制，并配备专职安全监察人员，机构及组织成员名单交</w:t>
      </w:r>
      <w:r>
        <w:rPr>
          <w:rFonts w:hint="eastAsia" w:ascii="宋体" w:hAnsi="宋体" w:eastAsia="宋体" w:cs="宋体"/>
          <w:color w:val="auto"/>
          <w:sz w:val="24"/>
          <w:szCs w:val="24"/>
          <w:highlight w:val="none"/>
          <w:lang w:eastAsia="zh-CN"/>
        </w:rPr>
        <w:t>招标方</w:t>
      </w:r>
      <w:r>
        <w:rPr>
          <w:rFonts w:hint="eastAsia" w:ascii="宋体" w:hAnsi="宋体" w:eastAsia="宋体" w:cs="宋体"/>
          <w:color w:val="auto"/>
          <w:sz w:val="24"/>
          <w:szCs w:val="24"/>
          <w:highlight w:val="none"/>
        </w:rPr>
        <w:t>备案；</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w:t>
      </w:r>
      <w:r>
        <w:rPr>
          <w:rFonts w:hint="eastAsia" w:ascii="宋体" w:hAnsi="宋体" w:eastAsia="宋体" w:cs="宋体"/>
          <w:color w:val="auto"/>
          <w:sz w:val="24"/>
          <w:szCs w:val="24"/>
          <w:highlight w:val="none"/>
          <w:lang w:eastAsia="zh-CN"/>
        </w:rPr>
        <w:t>投标方</w:t>
      </w:r>
      <w:r>
        <w:rPr>
          <w:rFonts w:hint="eastAsia" w:ascii="宋体" w:hAnsi="宋体" w:eastAsia="宋体" w:cs="宋体"/>
          <w:color w:val="auto"/>
          <w:sz w:val="24"/>
          <w:szCs w:val="24"/>
          <w:highlight w:val="none"/>
        </w:rPr>
        <w:t>项目施工的机械、工器具、安全防护设施、安全用具必须检验合格（设备有合格标识），并提供清单交</w:t>
      </w:r>
      <w:r>
        <w:rPr>
          <w:rFonts w:hint="eastAsia" w:ascii="宋体" w:hAnsi="宋体" w:eastAsia="宋体" w:cs="宋体"/>
          <w:color w:val="auto"/>
          <w:sz w:val="24"/>
          <w:szCs w:val="24"/>
          <w:highlight w:val="none"/>
          <w:lang w:eastAsia="zh-CN"/>
        </w:rPr>
        <w:t>招标方</w:t>
      </w:r>
      <w:r>
        <w:rPr>
          <w:rFonts w:hint="eastAsia" w:ascii="宋体" w:hAnsi="宋体" w:eastAsia="宋体" w:cs="宋体"/>
          <w:color w:val="auto"/>
          <w:sz w:val="24"/>
          <w:szCs w:val="24"/>
          <w:highlight w:val="none"/>
        </w:rPr>
        <w:t>备案；</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投标方</w:t>
      </w:r>
      <w:r>
        <w:rPr>
          <w:rFonts w:hint="eastAsia" w:ascii="宋体" w:hAnsi="宋体" w:eastAsia="宋体" w:cs="宋体"/>
          <w:color w:val="auto"/>
          <w:sz w:val="24"/>
          <w:szCs w:val="24"/>
          <w:highlight w:val="none"/>
        </w:rPr>
        <w:t>工程项目负责人、工程技术人员和工作人员的素质符合工程性质要求，特种作业人员必须取得政府主管部门颁发的资格证书，且在有效期内；以上资料的复印件报</w:t>
      </w:r>
      <w:r>
        <w:rPr>
          <w:rFonts w:hint="eastAsia" w:ascii="宋体" w:hAnsi="宋体" w:eastAsia="宋体" w:cs="宋体"/>
          <w:color w:val="auto"/>
          <w:sz w:val="24"/>
          <w:szCs w:val="24"/>
          <w:highlight w:val="none"/>
          <w:lang w:eastAsia="zh-CN"/>
        </w:rPr>
        <w:t>招标方</w:t>
      </w:r>
      <w:r>
        <w:rPr>
          <w:rFonts w:hint="eastAsia" w:ascii="宋体" w:hAnsi="宋体" w:eastAsia="宋体" w:cs="宋体"/>
          <w:color w:val="auto"/>
          <w:sz w:val="24"/>
          <w:szCs w:val="24"/>
          <w:highlight w:val="none"/>
        </w:rPr>
        <w:t>审查；</w:t>
      </w:r>
    </w:p>
    <w:p>
      <w:pPr>
        <w:tabs>
          <w:tab w:val="left" w:pos="851"/>
        </w:tabs>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提交全部工作人员健康证（体检合格的证明材料）、身份证复印件及主要工作人员的通讯录。</w:t>
      </w:r>
    </w:p>
    <w:p>
      <w:pPr>
        <w:pStyle w:val="4"/>
        <w:bidi w:val="0"/>
        <w:rPr>
          <w:rFonts w:hint="eastAsia"/>
          <w:color w:val="auto"/>
          <w:highlight w:val="none"/>
        </w:rPr>
      </w:pPr>
      <w:r>
        <w:rPr>
          <w:rFonts w:hint="eastAsia" w:ascii="宋体" w:hAnsi="宋体" w:eastAsia="宋体" w:cs="宋体"/>
          <w:color w:val="auto"/>
          <w:szCs w:val="24"/>
          <w:highlight w:val="none"/>
          <w:lang w:eastAsia="zh-CN"/>
        </w:rPr>
        <w:t>投</w:t>
      </w:r>
      <w:r>
        <w:rPr>
          <w:rFonts w:hint="eastAsia"/>
          <w:color w:val="auto"/>
          <w:highlight w:val="none"/>
          <w:lang w:eastAsia="zh-CN"/>
        </w:rPr>
        <w:t>标方</w:t>
      </w:r>
      <w:r>
        <w:rPr>
          <w:rFonts w:hint="eastAsia"/>
          <w:color w:val="auto"/>
          <w:highlight w:val="none"/>
        </w:rPr>
        <w:t>所承担的施工项目必须在开工前编制施工方案（措施）或作业指导书，文件中应有安全、文明施工专项篇章，应包含危险源辨识及预防措施等内容，经</w:t>
      </w:r>
      <w:r>
        <w:rPr>
          <w:rFonts w:hint="eastAsia"/>
          <w:color w:val="auto"/>
          <w:highlight w:val="none"/>
          <w:lang w:eastAsia="zh-CN"/>
        </w:rPr>
        <w:t>招标方</w:t>
      </w:r>
      <w:r>
        <w:rPr>
          <w:rFonts w:hint="eastAsia"/>
          <w:color w:val="auto"/>
          <w:highlight w:val="none"/>
        </w:rPr>
        <w:t>审查合格后实施。没有经过审查同意的安全技术措施不允许开工，由此引发的工期延误、人身伤亡、设备损坏由</w:t>
      </w:r>
      <w:r>
        <w:rPr>
          <w:rFonts w:hint="eastAsia"/>
          <w:color w:val="auto"/>
          <w:highlight w:val="none"/>
          <w:lang w:eastAsia="zh-CN"/>
        </w:rPr>
        <w:t>投标方</w:t>
      </w:r>
      <w:r>
        <w:rPr>
          <w:rFonts w:hint="eastAsia"/>
          <w:color w:val="auto"/>
          <w:highlight w:val="none"/>
        </w:rPr>
        <w:t>负全部责任。</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工作人员须自觉加强施工现场安全规程、制度的学习。在现场施工中，必须严格执行</w:t>
      </w:r>
      <w:r>
        <w:rPr>
          <w:rFonts w:hint="eastAsia"/>
          <w:color w:val="auto"/>
          <w:highlight w:val="none"/>
          <w:lang w:eastAsia="zh-CN"/>
        </w:rPr>
        <w:t>招标方</w:t>
      </w:r>
      <w:r>
        <w:rPr>
          <w:rFonts w:hint="eastAsia"/>
          <w:color w:val="auto"/>
          <w:highlight w:val="none"/>
        </w:rPr>
        <w:t>公司安全、文明生产规定的有关内容，接受</w:t>
      </w:r>
      <w:r>
        <w:rPr>
          <w:rFonts w:hint="eastAsia"/>
          <w:color w:val="auto"/>
          <w:highlight w:val="none"/>
          <w:lang w:eastAsia="zh-CN"/>
        </w:rPr>
        <w:t>招标方</w:t>
      </w:r>
      <w:r>
        <w:rPr>
          <w:rFonts w:hint="eastAsia"/>
          <w:color w:val="auto"/>
          <w:highlight w:val="none"/>
        </w:rPr>
        <w:t>安全健康环保监察部、</w:t>
      </w:r>
      <w:r>
        <w:rPr>
          <w:rFonts w:hint="eastAsia"/>
          <w:color w:val="auto"/>
          <w:highlight w:val="none"/>
          <w:lang w:eastAsia="zh-CN"/>
        </w:rPr>
        <w:t>工程技术部</w:t>
      </w:r>
      <w:r>
        <w:rPr>
          <w:rFonts w:hint="eastAsia"/>
          <w:color w:val="auto"/>
          <w:highlight w:val="none"/>
        </w:rPr>
        <w:t>的监督和指导。对</w:t>
      </w:r>
      <w:r>
        <w:rPr>
          <w:rFonts w:hint="eastAsia"/>
          <w:color w:val="auto"/>
          <w:highlight w:val="none"/>
          <w:lang w:eastAsia="zh-CN"/>
        </w:rPr>
        <w:t>招标方</w:t>
      </w:r>
      <w:r>
        <w:rPr>
          <w:rFonts w:hint="eastAsia"/>
          <w:color w:val="auto"/>
          <w:highlight w:val="none"/>
        </w:rPr>
        <w:t>相关部门提出的意见和要求必须及时整改。</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负责所属工作人员着装整齐、符合安规着装规定，并佩戴工作标志。</w:t>
      </w:r>
      <w:r>
        <w:rPr>
          <w:rFonts w:hint="eastAsia"/>
          <w:color w:val="auto"/>
          <w:highlight w:val="none"/>
          <w:lang w:eastAsia="zh-CN"/>
        </w:rPr>
        <w:t>投标方</w:t>
      </w:r>
      <w:r>
        <w:rPr>
          <w:rFonts w:hint="eastAsia"/>
          <w:color w:val="auto"/>
          <w:highlight w:val="none"/>
        </w:rPr>
        <w:t>保证不使用未成年人员和不适应现场安全施工的老、弱、病、残人员，对从业人员职业卫生负责。</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必须向施工人员提供符合国家标准规定的劳动保护设施和个人防护用品，使用合格的安全用具，并保持正常工作状态。</w:t>
      </w:r>
      <w:r>
        <w:rPr>
          <w:rFonts w:hint="eastAsia"/>
          <w:color w:val="auto"/>
          <w:highlight w:val="none"/>
          <w:lang w:eastAsia="zh-CN"/>
        </w:rPr>
        <w:t>投标方</w:t>
      </w:r>
      <w:r>
        <w:rPr>
          <w:rFonts w:hint="eastAsia"/>
          <w:color w:val="auto"/>
          <w:highlight w:val="none"/>
        </w:rPr>
        <w:t>承担因使用不合格安全及劳动保护、不合格机械而发生的不安全事件的全部责任。</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应严格按已审批的安全技术方案组织施工，严禁违章指挥，违章作业，确保施工安全。</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工作人员必须接受</w:t>
      </w:r>
      <w:r>
        <w:rPr>
          <w:rFonts w:hint="eastAsia"/>
          <w:color w:val="auto"/>
          <w:highlight w:val="none"/>
          <w:lang w:eastAsia="zh-CN"/>
        </w:rPr>
        <w:t>招标方</w:t>
      </w:r>
      <w:r>
        <w:rPr>
          <w:rFonts w:hint="eastAsia"/>
          <w:color w:val="auto"/>
          <w:highlight w:val="none"/>
        </w:rPr>
        <w:t>的监督管理、技术指导，做好施工现场的文明生产，不对周边环境造成污染。</w:t>
      </w:r>
      <w:r>
        <w:rPr>
          <w:rFonts w:hint="eastAsia"/>
          <w:color w:val="auto"/>
          <w:highlight w:val="none"/>
          <w:lang w:eastAsia="zh-CN"/>
        </w:rPr>
        <w:t>投标方</w:t>
      </w:r>
      <w:r>
        <w:rPr>
          <w:rFonts w:hint="eastAsia"/>
          <w:color w:val="auto"/>
          <w:highlight w:val="none"/>
        </w:rPr>
        <w:t>承担因自身违反国家、行业及</w:t>
      </w:r>
      <w:r>
        <w:rPr>
          <w:rFonts w:hint="eastAsia"/>
          <w:color w:val="auto"/>
          <w:highlight w:val="none"/>
          <w:lang w:eastAsia="zh-CN"/>
        </w:rPr>
        <w:t>招标方</w:t>
      </w:r>
      <w:r>
        <w:rPr>
          <w:rFonts w:hint="eastAsia"/>
          <w:color w:val="auto"/>
          <w:highlight w:val="none"/>
        </w:rPr>
        <w:t>有关规定造成的环境污染及损失全部责任，并承担全部赔偿责任。</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在施工期间应做好安全警示</w:t>
      </w:r>
      <w:r>
        <w:rPr>
          <w:rFonts w:hint="eastAsia"/>
          <w:color w:val="auto"/>
          <w:highlight w:val="none"/>
          <w:lang w:val="en-US" w:eastAsia="zh-CN"/>
        </w:rPr>
        <w:t>标志</w:t>
      </w:r>
      <w:r>
        <w:rPr>
          <w:rFonts w:hint="eastAsia"/>
          <w:color w:val="auto"/>
          <w:highlight w:val="none"/>
        </w:rPr>
        <w:t>、设置必要的安全警戒线，加强对危险地段的巡视，避免对第三方人员造成伤害，</w:t>
      </w:r>
      <w:r>
        <w:rPr>
          <w:rFonts w:hint="eastAsia"/>
          <w:color w:val="auto"/>
          <w:highlight w:val="none"/>
          <w:lang w:eastAsia="zh-CN"/>
        </w:rPr>
        <w:t>投标方</w:t>
      </w:r>
      <w:r>
        <w:rPr>
          <w:rFonts w:hint="eastAsia"/>
          <w:color w:val="auto"/>
          <w:highlight w:val="none"/>
        </w:rPr>
        <w:t>承担因其安全措施不到位等原因导致第三方人员伤害及财产损失的全部赔偿责任。</w:t>
      </w:r>
    </w:p>
    <w:p>
      <w:pPr>
        <w:pStyle w:val="4"/>
        <w:bidi w:val="0"/>
        <w:rPr>
          <w:rFonts w:hint="eastAsia"/>
          <w:color w:val="auto"/>
          <w:highlight w:val="none"/>
        </w:rPr>
      </w:pPr>
      <w:r>
        <w:rPr>
          <w:rFonts w:hint="eastAsia"/>
          <w:color w:val="auto"/>
          <w:highlight w:val="none"/>
        </w:rPr>
        <w:t>当发生不安全事件（趋势），危及</w:t>
      </w:r>
      <w:r>
        <w:rPr>
          <w:rFonts w:hint="eastAsia"/>
          <w:color w:val="auto"/>
          <w:highlight w:val="none"/>
          <w:lang w:eastAsia="zh-CN"/>
        </w:rPr>
        <w:t>招标方</w:t>
      </w:r>
      <w:r>
        <w:rPr>
          <w:rFonts w:hint="eastAsia"/>
          <w:color w:val="auto"/>
          <w:highlight w:val="none"/>
        </w:rPr>
        <w:t>（或第三方）人员安全时，</w:t>
      </w:r>
      <w:r>
        <w:rPr>
          <w:rFonts w:hint="eastAsia"/>
          <w:color w:val="auto"/>
          <w:highlight w:val="none"/>
          <w:lang w:eastAsia="zh-CN"/>
        </w:rPr>
        <w:t>投标方</w:t>
      </w:r>
      <w:r>
        <w:rPr>
          <w:rFonts w:hint="eastAsia"/>
          <w:color w:val="auto"/>
          <w:highlight w:val="none"/>
        </w:rPr>
        <w:t>必须立即停止所有工作，汇报</w:t>
      </w:r>
      <w:r>
        <w:rPr>
          <w:rFonts w:hint="eastAsia"/>
          <w:color w:val="auto"/>
          <w:highlight w:val="none"/>
          <w:lang w:eastAsia="zh-CN"/>
        </w:rPr>
        <w:t>招标方</w:t>
      </w:r>
      <w:r>
        <w:rPr>
          <w:rFonts w:hint="eastAsia"/>
          <w:color w:val="auto"/>
          <w:highlight w:val="none"/>
        </w:rPr>
        <w:t>生产管理部门和安全健康环保监察部。</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应做好现场文明施工管理，做到工完、料尽、场地清。</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服从</w:t>
      </w:r>
      <w:r>
        <w:rPr>
          <w:rFonts w:hint="eastAsia"/>
          <w:color w:val="auto"/>
          <w:highlight w:val="none"/>
          <w:lang w:eastAsia="zh-CN"/>
        </w:rPr>
        <w:t>招标方</w:t>
      </w:r>
      <w:r>
        <w:rPr>
          <w:rFonts w:hint="eastAsia"/>
          <w:color w:val="auto"/>
          <w:highlight w:val="none"/>
        </w:rPr>
        <w:t>单位的安全文明生产管理，随时接受安全检查人员的监督检查。参加本工程有关定期和不定期安全活动（会议、检查），接受考核和遵守有关奖惩细则、办法。</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应在工程费用中单列安全文明相关费用，充分保证安全生产的投入（包括器材、物资、活动资金、人员等配置到位）。</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在施工过程中发生有《施工安全健康环保协议》中所列事故，将按相关协议内容进行考核，《施工安全健康环保协议》未明确规定的行为按照附件《安全文明施工考核实施细则》考核。</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在日常安全文明施工中发生的考核款必须以现金形式7日内上缴</w:t>
      </w:r>
      <w:r>
        <w:rPr>
          <w:rFonts w:hint="eastAsia"/>
          <w:color w:val="auto"/>
          <w:highlight w:val="none"/>
          <w:lang w:eastAsia="zh-CN"/>
        </w:rPr>
        <w:t>招标方</w:t>
      </w:r>
      <w:r>
        <w:rPr>
          <w:rFonts w:hint="eastAsia"/>
          <w:color w:val="auto"/>
          <w:highlight w:val="none"/>
        </w:rPr>
        <w:t>财务，否则将加倍考核，若欠交数额较大（超过5000元），暂停拨付工程款，直到交清为止。</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施工过程中产生的油漆、煤沥青等危废品必须按照国家有关规定处理，不得擅自倾倒、堆放；施工现场应建立专用的储存危废品的设施，建立相关管理制度、台帐。危险废物管理与处置应符合现行《中华人民共和国固体废物污染防治法》《四川省固体废物污染环境防治条例》等国家、地方法法律、法规的要求。</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对施工产生的</w:t>
      </w:r>
      <w:r>
        <w:rPr>
          <w:rFonts w:hint="eastAsia"/>
          <w:color w:val="auto"/>
          <w:highlight w:val="none"/>
          <w:lang w:eastAsia="zh-CN"/>
        </w:rPr>
        <w:t>危废、</w:t>
      </w:r>
      <w:r>
        <w:rPr>
          <w:rFonts w:hint="eastAsia"/>
          <w:color w:val="auto"/>
          <w:highlight w:val="none"/>
        </w:rPr>
        <w:t>固废做好环保管理，施工产生各种垃圾、弃土等必须定置管理，堆放地点必须得到</w:t>
      </w:r>
      <w:r>
        <w:rPr>
          <w:rFonts w:hint="eastAsia"/>
          <w:color w:val="auto"/>
          <w:highlight w:val="none"/>
          <w:lang w:eastAsia="zh-CN"/>
        </w:rPr>
        <w:t>招标方</w:t>
      </w:r>
      <w:r>
        <w:rPr>
          <w:rFonts w:hint="eastAsia"/>
          <w:color w:val="auto"/>
          <w:highlight w:val="none"/>
        </w:rPr>
        <w:t>的认可，不得使施工现场产生扬尘、垃圾乱丢乱扔等环保问题。</w:t>
      </w:r>
      <w:r>
        <w:rPr>
          <w:rFonts w:hint="eastAsia"/>
          <w:color w:val="auto"/>
          <w:highlight w:val="none"/>
          <w:lang w:eastAsia="zh-CN"/>
        </w:rPr>
        <w:t>对应危废应按照要求设置危废存放区，并定期处置。</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不定期将建渣、弃土、固废清理出厂，以保证施工现场的文明生产。固废的处置应符合现行《中华人民共和国固体废物污染防治法》的规定，建立相关管理制度、台帐。</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施工过程产生的污、废水处置，应符合环保相关要求，雨污分流，禁止污水、废水直接外排。废油类处置等应严格按现行国家及地方相关环保法律、法规的要求。</w:t>
      </w:r>
    </w:p>
    <w:p>
      <w:pPr>
        <w:pStyle w:val="4"/>
        <w:bidi w:val="0"/>
        <w:rPr>
          <w:rFonts w:hint="eastAsia"/>
          <w:color w:val="auto"/>
          <w:highlight w:val="none"/>
        </w:rPr>
      </w:pPr>
      <w:r>
        <w:rPr>
          <w:rFonts w:hint="eastAsia"/>
          <w:color w:val="auto"/>
          <w:highlight w:val="none"/>
          <w:lang w:eastAsia="zh-CN"/>
        </w:rPr>
        <w:t>投标方</w:t>
      </w:r>
      <w:r>
        <w:rPr>
          <w:rFonts w:hint="eastAsia"/>
          <w:color w:val="auto"/>
          <w:highlight w:val="none"/>
        </w:rPr>
        <w:t>施工作业前必须采取有效措施抑制扬尘和噪音，作业环境的无组织扬尘应满足《大气污染物综合排放标准GB 16297》等的要求，空气质量执行《环境空气质量标准GB 3095》中的相关标准；噪音应满足《城市区域环境噪声标准GB3096》等国家相关标准要求。</w:t>
      </w:r>
    </w:p>
    <w:p>
      <w:pPr>
        <w:pStyle w:val="4"/>
        <w:bidi w:val="0"/>
        <w:rPr>
          <w:rFonts w:hint="eastAsia"/>
          <w:color w:val="auto"/>
          <w:highlight w:val="none"/>
        </w:rPr>
      </w:pPr>
      <w:r>
        <w:rPr>
          <w:rFonts w:hint="eastAsia"/>
          <w:color w:val="auto"/>
          <w:highlight w:val="none"/>
        </w:rPr>
        <w:t>与本项目相关的安全设施（如：临边栏杆、孔洞盖板等）、职业卫生设施（如：防暑降温措施、防尘措施、通风措施、防燥措施等）、消防设施（如：消防栓、灭火器、防火封堵等）应同步施工、同步验收、同步投入使用。</w:t>
      </w:r>
    </w:p>
    <w:p>
      <w:pPr>
        <w:pStyle w:val="4"/>
        <w:bidi w:val="0"/>
        <w:rPr>
          <w:rFonts w:hint="eastAsia"/>
          <w:color w:val="auto"/>
          <w:highlight w:val="none"/>
        </w:rPr>
      </w:pPr>
      <w:r>
        <w:rPr>
          <w:rFonts w:hint="eastAsia"/>
          <w:color w:val="auto"/>
          <w:highlight w:val="none"/>
        </w:rPr>
        <w:t>未尽事宜，严格按照国家、地方及企业安全文明生产法律、法规、规章、制度执行。</w:t>
      </w:r>
    </w:p>
    <w:p>
      <w:pPr>
        <w:pStyle w:val="2"/>
        <w:tabs>
          <w:tab w:val="left" w:pos="420"/>
          <w:tab w:val="clear" w:pos="0"/>
        </w:tabs>
        <w:spacing w:before="0" w:beforeAutospacing="0" w:after="0" w:afterAutospacing="0" w:line="360" w:lineRule="auto"/>
        <w:rPr>
          <w:rFonts w:ascii="Times New Roman" w:hAnsi="Times New Roman"/>
          <w:color w:val="auto"/>
          <w:sz w:val="24"/>
          <w:highlight w:val="none"/>
        </w:rPr>
      </w:pPr>
      <w:bookmarkStart w:id="95" w:name="_Toc23167"/>
      <w:bookmarkEnd w:id="95"/>
      <w:bookmarkStart w:id="96" w:name="_Toc933"/>
      <w:bookmarkEnd w:id="96"/>
      <w:bookmarkStart w:id="97" w:name="_Toc20539"/>
      <w:bookmarkEnd w:id="97"/>
      <w:bookmarkStart w:id="98" w:name="_Toc4086"/>
      <w:bookmarkEnd w:id="98"/>
      <w:bookmarkStart w:id="99" w:name="_Toc102669688"/>
      <w:bookmarkEnd w:id="99"/>
      <w:bookmarkStart w:id="100" w:name="_Toc477425904"/>
      <w:bookmarkEnd w:id="100"/>
      <w:bookmarkStart w:id="101" w:name="_Toc354064669"/>
      <w:bookmarkEnd w:id="101"/>
      <w:bookmarkStart w:id="102" w:name="_Toc8764"/>
      <w:bookmarkEnd w:id="102"/>
      <w:bookmarkStart w:id="103" w:name="_Toc29321"/>
      <w:bookmarkEnd w:id="103"/>
      <w:bookmarkStart w:id="104" w:name="_Toc26476"/>
      <w:bookmarkEnd w:id="104"/>
      <w:bookmarkStart w:id="105" w:name="_Toc22637"/>
      <w:bookmarkEnd w:id="105"/>
      <w:r>
        <w:rPr>
          <w:rFonts w:ascii="Times New Roman" w:hAnsi="Times New Roman"/>
          <w:color w:val="auto"/>
          <w:sz w:val="24"/>
          <w:highlight w:val="none"/>
        </w:rPr>
        <w:t>档案</w:t>
      </w:r>
      <w:r>
        <w:rPr>
          <w:rFonts w:hint="eastAsia" w:ascii="Times New Roman" w:hAnsi="Times New Roman"/>
          <w:color w:val="auto"/>
          <w:sz w:val="24"/>
          <w:highlight w:val="none"/>
        </w:rPr>
        <w:t xml:space="preserve">管理 </w:t>
      </w:r>
    </w:p>
    <w:p>
      <w:pPr>
        <w:pStyle w:val="4"/>
        <w:bidi w:val="0"/>
        <w:rPr>
          <w:color w:val="auto"/>
          <w:highlight w:val="none"/>
        </w:rPr>
      </w:pPr>
      <w:r>
        <w:rPr>
          <w:color w:val="auto"/>
          <w:highlight w:val="none"/>
        </w:rPr>
        <w:t>投标方必须接受招标方对档案管理的监督、指导。</w:t>
      </w:r>
    </w:p>
    <w:p>
      <w:pPr>
        <w:pStyle w:val="4"/>
        <w:bidi w:val="0"/>
        <w:rPr>
          <w:color w:val="auto"/>
          <w:highlight w:val="none"/>
        </w:rPr>
      </w:pPr>
      <w:r>
        <w:rPr>
          <w:color w:val="auto"/>
          <w:highlight w:val="none"/>
        </w:rPr>
        <w:t>投标方必须建立并完善档案管理的专门机构和人员，现场经理部应有专职档案管理人员完成与档案有关的日常工作。</w:t>
      </w:r>
    </w:p>
    <w:p>
      <w:pPr>
        <w:pStyle w:val="4"/>
        <w:bidi w:val="0"/>
        <w:rPr>
          <w:color w:val="auto"/>
          <w:highlight w:val="none"/>
        </w:rPr>
      </w:pPr>
      <w:r>
        <w:rPr>
          <w:color w:val="auto"/>
          <w:highlight w:val="none"/>
        </w:rPr>
        <w:t>档案管理应作为专门章节编入投标方的总承包大纲。</w:t>
      </w:r>
    </w:p>
    <w:p>
      <w:pPr>
        <w:pStyle w:val="4"/>
        <w:bidi w:val="0"/>
        <w:rPr>
          <w:rFonts w:hint="eastAsia"/>
          <w:color w:val="auto"/>
          <w:highlight w:val="none"/>
        </w:rPr>
      </w:pPr>
      <w:r>
        <w:rPr>
          <w:color w:val="auto"/>
          <w:highlight w:val="none"/>
        </w:rPr>
        <w:t>投标方应按照国家有关档案管理的规定，对本工程</w:t>
      </w:r>
      <w:r>
        <w:rPr>
          <w:rFonts w:hint="eastAsia"/>
          <w:color w:val="auto"/>
          <w:highlight w:val="none"/>
          <w:lang w:eastAsia="zh-CN"/>
        </w:rPr>
        <w:t>网络继电器室</w:t>
      </w:r>
      <w:r>
        <w:rPr>
          <w:color w:val="auto"/>
          <w:highlight w:val="none"/>
        </w:rPr>
        <w:t>工程的建设资料收集、分类、归档保存，竣工后移交招标方。</w:t>
      </w:r>
    </w:p>
    <w:p>
      <w:pPr>
        <w:pStyle w:val="4"/>
        <w:bidi w:val="0"/>
        <w:rPr>
          <w:color w:val="auto"/>
          <w:highlight w:val="none"/>
        </w:rPr>
      </w:pPr>
      <w:r>
        <w:rPr>
          <w:rFonts w:hint="eastAsia"/>
          <w:color w:val="auto"/>
          <w:highlight w:val="none"/>
        </w:rPr>
        <w:t>投标方的档案资料编制应满足电力行业要求。</w:t>
      </w:r>
    </w:p>
    <w:p>
      <w:pPr>
        <w:pStyle w:val="4"/>
        <w:bidi w:val="0"/>
        <w:rPr>
          <w:rFonts w:hint="eastAsia"/>
          <w:color w:val="auto"/>
          <w:highlight w:val="none"/>
        </w:rPr>
      </w:pPr>
      <w:r>
        <w:rPr>
          <w:color w:val="auto"/>
          <w:highlight w:val="none"/>
        </w:rPr>
        <w:t>所有外文资料均由投标方出版，并移交招标方中文</w:t>
      </w:r>
      <w:r>
        <w:rPr>
          <w:rFonts w:hint="eastAsia"/>
          <w:color w:val="auto"/>
          <w:highlight w:val="none"/>
          <w:lang w:val="en-US" w:eastAsia="zh-CN"/>
        </w:rPr>
        <w:t>4</w:t>
      </w:r>
      <w:r>
        <w:rPr>
          <w:color w:val="auto"/>
          <w:highlight w:val="none"/>
        </w:rPr>
        <w:t>套</w:t>
      </w:r>
      <w:r>
        <w:rPr>
          <w:rFonts w:hint="eastAsia"/>
          <w:color w:val="auto"/>
          <w:highlight w:val="none"/>
          <w:lang w:eastAsia="zh-CN"/>
        </w:rPr>
        <w:t>（</w:t>
      </w:r>
      <w:r>
        <w:rPr>
          <w:rFonts w:hint="eastAsia"/>
          <w:color w:val="auto"/>
          <w:highlight w:val="none"/>
          <w:lang w:val="en-US" w:eastAsia="zh-CN"/>
        </w:rPr>
        <w:t>电子档1套</w:t>
      </w:r>
      <w:r>
        <w:rPr>
          <w:rFonts w:hint="eastAsia"/>
          <w:color w:val="auto"/>
          <w:highlight w:val="none"/>
          <w:lang w:eastAsia="zh-CN"/>
        </w:rPr>
        <w:t>）</w:t>
      </w:r>
      <w:r>
        <w:rPr>
          <w:color w:val="auto"/>
          <w:highlight w:val="none"/>
        </w:rPr>
        <w:t>归档。</w:t>
      </w:r>
    </w:p>
    <w:p>
      <w:pPr>
        <w:pStyle w:val="4"/>
        <w:bidi w:val="0"/>
        <w:rPr>
          <w:rFonts w:hint="eastAsia"/>
          <w:color w:val="auto"/>
          <w:highlight w:val="none"/>
        </w:rPr>
      </w:pPr>
      <w:r>
        <w:rPr>
          <w:color w:val="auto"/>
          <w:highlight w:val="none"/>
        </w:rPr>
        <w:t>投标方应在工程移交生产后3个月以内将全部竣工资料提交招标方。</w:t>
      </w:r>
    </w:p>
    <w:p>
      <w:pPr>
        <w:pStyle w:val="4"/>
        <w:bidi w:val="0"/>
        <w:rPr>
          <w:color w:val="auto"/>
          <w:highlight w:val="none"/>
        </w:rPr>
      </w:pPr>
      <w:r>
        <w:rPr>
          <w:rFonts w:hint="eastAsia"/>
          <w:color w:val="auto"/>
          <w:highlight w:val="none"/>
        </w:rPr>
        <w:t>竣工资料的整理必须与工程施工同步，产品检验和试验前，工程技术人员必须把全部施工记录整理好，交业主或监理审查。</w:t>
      </w:r>
    </w:p>
    <w:p>
      <w:pPr>
        <w:pStyle w:val="4"/>
        <w:bidi w:val="0"/>
        <w:rPr>
          <w:rFonts w:hint="eastAsia"/>
          <w:color w:val="auto"/>
          <w:highlight w:val="none"/>
        </w:rPr>
      </w:pPr>
      <w:r>
        <w:rPr>
          <w:rFonts w:hint="eastAsia"/>
          <w:color w:val="auto"/>
          <w:highlight w:val="none"/>
        </w:rPr>
        <w:t>工程收尾时，项目部应组织专人整理绘制竣工图。</w:t>
      </w:r>
    </w:p>
    <w:p>
      <w:pPr>
        <w:pStyle w:val="4"/>
        <w:bidi w:val="0"/>
        <w:rPr>
          <w:rFonts w:hint="eastAsia"/>
          <w:color w:val="auto"/>
          <w:highlight w:val="none"/>
        </w:rPr>
      </w:pPr>
      <w:r>
        <w:rPr>
          <w:rFonts w:hint="eastAsia"/>
          <w:color w:val="auto"/>
          <w:highlight w:val="none"/>
        </w:rPr>
        <w:t>工程竣工后，全部交（竣）工资料应整理好并办理移交手续。</w:t>
      </w:r>
    </w:p>
    <w:p>
      <w:pPr>
        <w:pStyle w:val="4"/>
        <w:bidi w:val="0"/>
        <w:rPr>
          <w:color w:val="auto"/>
          <w:highlight w:val="none"/>
        </w:rPr>
      </w:pPr>
      <w:r>
        <w:rPr>
          <w:rFonts w:hint="eastAsia"/>
          <w:color w:val="auto"/>
          <w:highlight w:val="none"/>
        </w:rPr>
        <w:t>工程技术人员在施工过程中原则上不调动，若确需调动，必须办理书面交接记录，移交已整理合格的工程交工资料，交接双方签字认可，做到人走资料清。</w:t>
      </w:r>
    </w:p>
    <w:p>
      <w:pPr>
        <w:pStyle w:val="4"/>
        <w:bidi w:val="0"/>
        <w:rPr>
          <w:color w:val="auto"/>
          <w:highlight w:val="none"/>
        </w:rPr>
      </w:pPr>
      <w:r>
        <w:rPr>
          <w:rFonts w:hint="eastAsia"/>
          <w:color w:val="auto"/>
          <w:highlight w:val="none"/>
        </w:rPr>
        <w:t>工程竣工档案、设备资料移交</w:t>
      </w:r>
      <w:r>
        <w:rPr>
          <w:color w:val="auto"/>
          <w:highlight w:val="none"/>
        </w:rPr>
        <w:t>考核</w:t>
      </w:r>
    </w:p>
    <w:p>
      <w:pPr>
        <w:rPr>
          <w:color w:val="auto"/>
          <w:szCs w:val="21"/>
          <w:highlight w:val="none"/>
        </w:rPr>
      </w:pPr>
      <w:r>
        <w:rPr>
          <w:color w:val="auto"/>
          <w:szCs w:val="21"/>
          <w:highlight w:val="none"/>
        </w:rPr>
        <w:t>投标方应在工程移交生产后3个月以内</w:t>
      </w:r>
      <w:r>
        <w:rPr>
          <w:rFonts w:hint="eastAsia"/>
          <w:color w:val="auto"/>
          <w:szCs w:val="21"/>
          <w:highlight w:val="none"/>
        </w:rPr>
        <w:t>未</w:t>
      </w:r>
      <w:r>
        <w:rPr>
          <w:color w:val="auto"/>
          <w:szCs w:val="21"/>
          <w:highlight w:val="none"/>
        </w:rPr>
        <w:t>将全部竣工资料提交招标方，</w:t>
      </w:r>
      <w:r>
        <w:rPr>
          <w:rFonts w:hint="eastAsia"/>
          <w:color w:val="auto"/>
          <w:szCs w:val="21"/>
          <w:highlight w:val="none"/>
        </w:rPr>
        <w:t>逾期未交者，每延期一天扣罚500元，同时为保证竣工资料及设备资料的齐全，在工程及设备结算付款及质保金支付时，实行档案人员签字制定，档案人员未在“付款申请单”和“质保申请单”上签字，财务部不予付款，</w:t>
      </w:r>
      <w:r>
        <w:rPr>
          <w:color w:val="auto"/>
          <w:szCs w:val="21"/>
          <w:highlight w:val="none"/>
        </w:rPr>
        <w:t>但罚款并不减轻投标方对档案管理应负的任何责任。</w:t>
      </w:r>
    </w:p>
    <w:p>
      <w:pPr>
        <w:rPr>
          <w:rFonts w:hint="eastAsia"/>
          <w:color w:val="auto"/>
          <w:highlight w:val="none"/>
        </w:rPr>
      </w:pPr>
    </w:p>
    <w:p>
      <w:pPr>
        <w:pStyle w:val="2"/>
        <w:numPr>
          <w:ilvl w:val="1"/>
          <w:numId w:val="0"/>
        </w:numPr>
        <w:ind w:leftChars="200"/>
        <w:outlineLvl w:val="9"/>
        <w:rPr>
          <w:rFonts w:hint="eastAsia"/>
          <w:color w:val="auto"/>
          <w:highlight w:val="none"/>
        </w:rPr>
      </w:pPr>
    </w:p>
    <w:p>
      <w:pPr>
        <w:rPr>
          <w:rFonts w:hint="eastAsia"/>
          <w:color w:val="auto"/>
          <w:highlight w:val="none"/>
        </w:rPr>
      </w:pPr>
    </w:p>
    <w:p>
      <w:pPr>
        <w:rPr>
          <w:rFonts w:hint="eastAsia"/>
          <w:color w:val="auto"/>
          <w:highlight w:val="none"/>
        </w:rPr>
        <w:sectPr>
          <w:pgSz w:w="11906" w:h="16838"/>
          <w:pgMar w:top="1440" w:right="1800" w:bottom="1440" w:left="1800" w:header="851" w:footer="992" w:gutter="0"/>
          <w:cols w:space="425" w:num="1"/>
          <w:docGrid w:type="lines" w:linePitch="312" w:charSpace="0"/>
        </w:sectPr>
      </w:pPr>
    </w:p>
    <w:p>
      <w:pPr>
        <w:pStyle w:val="3"/>
        <w:pageBreakBefore/>
        <w:numPr>
          <w:ilvl w:val="0"/>
          <w:numId w:val="0"/>
        </w:numPr>
        <w:tabs>
          <w:tab w:val="left" w:pos="420"/>
          <w:tab w:val="clear" w:pos="0"/>
        </w:tabs>
        <w:ind w:leftChars="200"/>
        <w:jc w:val="both"/>
        <w:outlineLvl w:val="0"/>
        <w:rPr>
          <w:rFonts w:hint="eastAsia" w:ascii="Times New Roman"/>
          <w:b w:val="0"/>
          <w:bCs w:val="0"/>
          <w:color w:val="auto"/>
          <w:sz w:val="28"/>
          <w:szCs w:val="28"/>
          <w:highlight w:val="none"/>
          <w:lang w:val="en-US" w:eastAsia="zh-CN"/>
        </w:rPr>
      </w:pPr>
      <w:bookmarkStart w:id="106" w:name="_Toc32192_WPSOffice_Level1"/>
      <w:bookmarkEnd w:id="106"/>
      <w:bookmarkStart w:id="107" w:name="_Toc3583"/>
      <w:bookmarkEnd w:id="107"/>
      <w:bookmarkStart w:id="108" w:name="_Toc16300"/>
      <w:bookmarkEnd w:id="108"/>
      <w:bookmarkStart w:id="109" w:name="_Toc23646"/>
      <w:bookmarkEnd w:id="109"/>
      <w:bookmarkStart w:id="110" w:name="_Toc864586"/>
      <w:bookmarkEnd w:id="110"/>
      <w:bookmarkStart w:id="111" w:name="_Toc28115"/>
      <w:bookmarkEnd w:id="111"/>
      <w:bookmarkStart w:id="112" w:name="_Toc18176_WPSOffice_Level1"/>
      <w:bookmarkEnd w:id="112"/>
      <w:bookmarkStart w:id="113" w:name="_Toc7331"/>
      <w:r>
        <w:rPr>
          <w:rFonts w:hint="eastAsia" w:ascii="Times New Roman"/>
          <w:b w:val="0"/>
          <w:bCs w:val="0"/>
          <w:color w:val="auto"/>
          <w:sz w:val="28"/>
          <w:szCs w:val="28"/>
          <w:highlight w:val="none"/>
          <w:lang w:val="en-US" w:eastAsia="zh-CN"/>
        </w:rPr>
        <w:t>附件1施工进度、质量考核实施细则</w:t>
      </w:r>
      <w:bookmarkEnd w:id="113"/>
    </w:p>
    <w:p>
      <w:pPr>
        <w:spacing w:before="156" w:beforeLines="50" w:beforeAutospacing="0" w:after="156" w:afterLines="50" w:afterAutospacing="0"/>
        <w:ind w:firstLine="4445" w:firstLineChars="1845"/>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施工进度、质量考核实施细则</w:t>
      </w:r>
    </w:p>
    <w:tbl>
      <w:tblPr>
        <w:tblStyle w:val="21"/>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003"/>
        <w:gridCol w:w="4644"/>
        <w:gridCol w:w="25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2"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20" w:lineRule="exact"/>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考核内容</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考核标准</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考核金额</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5" w:type="dxa"/>
            <w:gridSpan w:val="5"/>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一、施工进度考核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开工前未上报总施工进度计划</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开工前须审批</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center"/>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未按时进场开工</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按工作任务工期要求</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每延迟1天扣</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center"/>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未按时完成工作任务</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按工作任务工期要求</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每延迟1天扣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center"/>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进度计划节点工期未按时完成</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按经批准的施工计划或工作例会要求</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每延迟1天扣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center"/>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原材料及设备、工器具未按时进场</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按经批准的施工计划或工作例会要求</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每延迟1天扣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center"/>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设计图纸未按期交付</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按经批准的施工计划或工作例会要求</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每延迟1天扣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5" w:type="dxa"/>
            <w:gridSpan w:val="5"/>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主要项目无施工方案</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开工前须审批</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每项扣500元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未办理进场开工手续</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经各部门审批</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扣500元</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项目经理及技术人员未到位</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项目经理或主要技术负责人未到岗且未履行请假手续</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扣200元/次</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质检项目漏项</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以项目计划为准</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违犯作业指导书规定</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以规定标准及程序为准</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每项扣200元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三级验收不合格</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按作业指导书或规程规定</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每项扣200元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三级验收再次验收不合格</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按作业指导书或规程规定</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每项扣400元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H点未经验收即进行下道工序</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不验收合格不能进行下道工序</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每项扣1000元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未即时进行质量整改</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质量整改未按期完成或完成后未书面回复</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每项扣500元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材料、设备未提供合格证或复检报告</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以现行国家、行业质量管理标准要求为准</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w:t>
            </w:r>
          </w:p>
        </w:tc>
        <w:tc>
          <w:tcPr>
            <w:tcW w:w="2127"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施工中发生质量事故</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造成直接损失2000元及以上的质量事故</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考核500-1万元/次</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003"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质保期内发生因施工质量造成的缺陷</w:t>
            </w:r>
          </w:p>
        </w:tc>
        <w:tc>
          <w:tcPr>
            <w:tcW w:w="4644"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工程质保期内发生因施工工艺或质量原因造成的防水工程渗漏、墙体开裂等</w:t>
            </w:r>
          </w:p>
        </w:tc>
        <w:tc>
          <w:tcPr>
            <w:tcW w:w="2509"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考核200-3000元/次</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工程技术部</w:t>
            </w:r>
          </w:p>
        </w:tc>
      </w:tr>
    </w:tbl>
    <w:p>
      <w:pPr>
        <w:spacing w:before="156" w:beforeLines="50" w:beforeAutospacing="0" w:after="156" w:afterLines="50" w:afterAutospacing="0"/>
        <w:ind w:left="0" w:leftChars="0" w:firstLine="0" w:firstLineChars="0"/>
        <w:outlineLvl w:val="9"/>
        <w:rPr>
          <w:rFonts w:hint="eastAsia" w:ascii="宋体" w:hAnsi="宋体" w:eastAsia="宋体" w:cs="宋体"/>
          <w:bCs/>
          <w:color w:val="auto"/>
          <w:kern w:val="0"/>
          <w:sz w:val="24"/>
          <w:szCs w:val="24"/>
          <w:highlight w:val="none"/>
        </w:rPr>
      </w:pPr>
      <w:bookmarkStart w:id="114" w:name="_Toc10642"/>
      <w:bookmarkStart w:id="115" w:name="_Toc864587"/>
      <w:bookmarkStart w:id="116" w:name="_Toc22539_WPSOffice_Level1"/>
      <w:bookmarkStart w:id="117" w:name="_Toc32383_WPSOffice_Level1"/>
    </w:p>
    <w:p>
      <w:pPr>
        <w:pStyle w:val="2"/>
        <w:numPr>
          <w:ilvl w:val="1"/>
          <w:numId w:val="0"/>
        </w:numPr>
        <w:ind w:leftChars="200"/>
        <w:outlineLvl w:val="9"/>
        <w:rPr>
          <w:rFonts w:hint="eastAsia"/>
          <w:color w:val="auto"/>
          <w:highlight w:val="none"/>
        </w:rPr>
      </w:pPr>
    </w:p>
    <w:bookmarkEnd w:id="114"/>
    <w:bookmarkEnd w:id="115"/>
    <w:bookmarkEnd w:id="116"/>
    <w:bookmarkEnd w:id="117"/>
    <w:p>
      <w:pPr>
        <w:pStyle w:val="3"/>
        <w:pageBreakBefore/>
        <w:numPr>
          <w:ilvl w:val="0"/>
          <w:numId w:val="0"/>
        </w:numPr>
        <w:tabs>
          <w:tab w:val="left" w:pos="420"/>
          <w:tab w:val="clear" w:pos="0"/>
        </w:tabs>
        <w:ind w:leftChars="200"/>
        <w:jc w:val="both"/>
        <w:outlineLvl w:val="0"/>
        <w:rPr>
          <w:rFonts w:hint="eastAsia" w:ascii="Times New Roman"/>
          <w:b w:val="0"/>
          <w:bCs w:val="0"/>
          <w:color w:val="auto"/>
          <w:sz w:val="28"/>
          <w:szCs w:val="28"/>
          <w:highlight w:val="none"/>
        </w:rPr>
      </w:pPr>
      <w:bookmarkStart w:id="118" w:name="_Toc17709"/>
      <w:bookmarkEnd w:id="118"/>
      <w:bookmarkStart w:id="119" w:name="_Toc13037"/>
      <w:bookmarkEnd w:id="119"/>
      <w:bookmarkStart w:id="120" w:name="_Toc22192"/>
      <w:bookmarkEnd w:id="120"/>
      <w:bookmarkStart w:id="121" w:name="_Toc595"/>
      <w:r>
        <w:rPr>
          <w:rFonts w:hint="eastAsia" w:ascii="Times New Roman"/>
          <w:b w:val="0"/>
          <w:bCs w:val="0"/>
          <w:color w:val="auto"/>
          <w:sz w:val="28"/>
          <w:szCs w:val="28"/>
          <w:highlight w:val="none"/>
        </w:rPr>
        <w:t>附件2施工安全文明施工考核实施细则</w:t>
      </w:r>
      <w:bookmarkEnd w:id="121"/>
    </w:p>
    <w:p>
      <w:pPr>
        <w:bidi w:val="0"/>
        <w:jc w:val="center"/>
        <w:rPr>
          <w:rFonts w:hint="eastAsia"/>
          <w:b/>
          <w:bCs/>
          <w:color w:val="auto"/>
          <w:highlight w:val="none"/>
          <w:lang w:val="en-US" w:eastAsia="zh-CN"/>
        </w:rPr>
      </w:pPr>
      <w:bookmarkStart w:id="122" w:name="_Toc2571"/>
      <w:bookmarkEnd w:id="122"/>
      <w:r>
        <w:rPr>
          <w:rFonts w:hint="eastAsia"/>
          <w:b/>
          <w:bCs/>
          <w:color w:val="auto"/>
          <w:highlight w:val="none"/>
          <w:lang w:val="en-US" w:eastAsia="zh-CN"/>
        </w:rPr>
        <w:t>施工安全文明施工考核实施细则</w:t>
      </w:r>
    </w:p>
    <w:tbl>
      <w:tblPr>
        <w:tblStyle w:val="21"/>
        <w:tblW w:w="0" w:type="auto"/>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898"/>
        <w:gridCol w:w="3420"/>
        <w:gridCol w:w="2160"/>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序号</w:t>
            </w:r>
          </w:p>
        </w:tc>
        <w:tc>
          <w:tcPr>
            <w:tcW w:w="3898"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考核内容</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考核标准</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考核金额</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color w:val="auto"/>
                <w:highlight w:val="none"/>
              </w:rPr>
            </w:pPr>
            <w:r>
              <w:rPr>
                <w:rFonts w:hint="eastAsia"/>
                <w:color w:val="auto"/>
                <w:highlight w:val="none"/>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从业人员未经安规培训和考核合格后上岗</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安规要求</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未按期对特殊工种人员的资格进行确认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安规要求</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施工作业前未对相关人员进行安全交底、技术交底</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安规要求</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发生违章（指挥、作业、装置、管理）现象和行为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规程和上级、厂有关规定为准</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现场安全帽不带安全帽、不系紧安全帽带</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现场验证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未按规定穿工作服和佩带劳保用品</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现场验证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施工电源和现场照明电源没有漏电保护器；在金属容器内和潮湿的场所使用的照明不是安全电压</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没有特种作业资质证人员进行特种作业工作</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车辆违章驾驶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施工现场脏、乱、差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100元/处</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安全专项活动查出的装置违章、隐患、缺陷应消除而未消除的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现场验证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200元/处</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作业、施工现场达不到工完料净场地清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100元/处</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未即时进行安全、文明施工整改</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安全、文明施工整改未按期完成或完成后未书面回复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每项扣200元</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未确认与承接工作相适应的工作票签发人、负责人名单</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安规要求</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有落物、坠落的危险作业区域，未设置安全围栏和明显警示标志，无专人监护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拆除的孔洞盖板、栏杆、隔离层等未及时恢复</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现场验证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发生人身轻伤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发生人身重伤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安全有关规定</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发生人身重伤以上事故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安全有关规定</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200000元/人次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发生人身伤亡未遂</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beforeAutospacing="0" w:afterAutospacing="0" w:line="360" w:lineRule="exact"/>
              <w:ind w:left="-386" w:leftChars="0" w:firstLine="0"/>
              <w:jc w:val="left"/>
              <w:rPr>
                <w:rFonts w:hint="eastAsia" w:ascii="宋体" w:hAnsi="宋体" w:eastAsia="宋体" w:cs="宋体"/>
                <w:color w:val="auto"/>
                <w:sz w:val="24"/>
                <w:szCs w:val="24"/>
                <w:highlight w:val="none"/>
              </w:rPr>
            </w:pPr>
          </w:p>
        </w:tc>
        <w:tc>
          <w:tcPr>
            <w:tcW w:w="3898"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发生人身伤亡、设备事故（损坏）未遂，瞒情不报的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现场见证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Autospacing="0" w:afterAutospacing="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5000元/次</w:t>
            </w:r>
          </w:p>
        </w:tc>
        <w:tc>
          <w:tcPr>
            <w:tcW w:w="2682" w:type="dxa"/>
            <w:tcBorders>
              <w:top w:val="single" w:color="auto" w:sz="4" w:space="0"/>
              <w:left w:val="single" w:color="auto" w:sz="4" w:space="0"/>
              <w:bottom w:val="single" w:color="auto" w:sz="4" w:space="0"/>
              <w:right w:val="single" w:color="auto" w:sz="4" w:space="0"/>
            </w:tcBorders>
            <w:noWrap w:val="0"/>
            <w:vAlign w:val="top"/>
          </w:tcPr>
          <w:p>
            <w:pPr>
              <w:spacing w:beforeAutospacing="0" w:afterAutospacing="0" w:line="360" w:lineRule="exact"/>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安全健康环保监察部</w:t>
            </w:r>
          </w:p>
        </w:tc>
      </w:tr>
    </w:tbl>
    <w:p>
      <w:pPr>
        <w:pStyle w:val="2"/>
        <w:numPr>
          <w:ilvl w:val="1"/>
          <w:numId w:val="0"/>
        </w:numPr>
        <w:ind w:leftChars="200"/>
        <w:outlineLvl w:val="9"/>
        <w:rPr>
          <w:rFonts w:hint="eastAsia"/>
          <w:color w:val="auto"/>
          <w:highlight w:val="none"/>
        </w:rPr>
        <w:sectPr>
          <w:pgSz w:w="16838" w:h="11906" w:orient="landscape"/>
          <w:pgMar w:top="1800" w:right="1440" w:bottom="1800" w:left="1440" w:header="851" w:footer="992" w:gutter="0"/>
          <w:cols w:space="425" w:num="1"/>
          <w:docGrid w:type="lines" w:linePitch="312" w:charSpace="0"/>
        </w:sectPr>
      </w:pPr>
    </w:p>
    <w:p>
      <w:pPr>
        <w:pStyle w:val="3"/>
        <w:pageBreakBefore/>
        <w:numPr>
          <w:ilvl w:val="0"/>
          <w:numId w:val="0"/>
        </w:numPr>
        <w:tabs>
          <w:tab w:val="left" w:pos="420"/>
          <w:tab w:val="clear" w:pos="0"/>
        </w:tabs>
        <w:ind w:leftChars="200"/>
        <w:jc w:val="both"/>
        <w:outlineLvl w:val="0"/>
        <w:rPr>
          <w:rFonts w:hint="eastAsia" w:ascii="Times New Roman"/>
          <w:b w:val="0"/>
          <w:bCs w:val="0"/>
          <w:color w:val="auto"/>
          <w:sz w:val="28"/>
          <w:szCs w:val="28"/>
          <w:highlight w:val="none"/>
        </w:rPr>
      </w:pPr>
      <w:bookmarkStart w:id="123" w:name="_Toc8004"/>
      <w:bookmarkEnd w:id="123"/>
      <w:bookmarkStart w:id="124" w:name="_Toc6890"/>
      <w:bookmarkEnd w:id="124"/>
      <w:bookmarkStart w:id="125" w:name="_Toc2823"/>
      <w:bookmarkEnd w:id="125"/>
      <w:bookmarkStart w:id="126" w:name="_Toc12932"/>
      <w:bookmarkEnd w:id="126"/>
      <w:bookmarkStart w:id="127" w:name="_Toc477425871"/>
      <w:bookmarkEnd w:id="127"/>
      <w:bookmarkStart w:id="128" w:name="_Toc25899"/>
      <w:bookmarkEnd w:id="128"/>
      <w:bookmarkStart w:id="129" w:name="_Toc24611"/>
      <w:bookmarkEnd w:id="129"/>
      <w:bookmarkStart w:id="130" w:name="_Toc477425912"/>
      <w:bookmarkEnd w:id="130"/>
      <w:bookmarkStart w:id="131" w:name="_Toc6143"/>
      <w:bookmarkEnd w:id="131"/>
      <w:bookmarkStart w:id="132" w:name="_Toc6405"/>
      <w:bookmarkEnd w:id="132"/>
      <w:bookmarkStart w:id="133" w:name="_Toc17529"/>
      <w:bookmarkEnd w:id="133"/>
      <w:bookmarkStart w:id="134" w:name="_Toc581"/>
      <w:bookmarkEnd w:id="134"/>
      <w:bookmarkStart w:id="135" w:name="_Toc27240"/>
      <w:bookmarkEnd w:id="135"/>
      <w:bookmarkStart w:id="136" w:name="_Toc11674"/>
      <w:bookmarkEnd w:id="136"/>
      <w:bookmarkStart w:id="137" w:name="_Toc5080"/>
      <w:bookmarkEnd w:id="137"/>
      <w:bookmarkStart w:id="138" w:name="_Toc22001"/>
      <w:bookmarkEnd w:id="138"/>
      <w:bookmarkStart w:id="139" w:name="_Toc5528"/>
      <w:bookmarkEnd w:id="139"/>
      <w:bookmarkStart w:id="140" w:name="_Toc18290"/>
      <w:bookmarkEnd w:id="140"/>
      <w:bookmarkStart w:id="141" w:name="_Toc32461"/>
      <w:bookmarkEnd w:id="141"/>
      <w:bookmarkStart w:id="142" w:name="_Toc25712"/>
      <w:bookmarkEnd w:id="142"/>
      <w:bookmarkStart w:id="143" w:name="_Toc7173"/>
      <w:bookmarkEnd w:id="143"/>
      <w:bookmarkStart w:id="144" w:name="_Toc2727"/>
      <w:bookmarkEnd w:id="144"/>
      <w:bookmarkStart w:id="145" w:name="_Toc25989"/>
      <w:bookmarkEnd w:id="145"/>
      <w:bookmarkStart w:id="146" w:name="_Toc9900"/>
      <w:bookmarkEnd w:id="146"/>
      <w:bookmarkStart w:id="147" w:name="_Toc6438"/>
      <w:r>
        <w:rPr>
          <w:rFonts w:hint="eastAsia" w:ascii="Times New Roman"/>
          <w:b w:val="0"/>
          <w:bCs w:val="0"/>
          <w:color w:val="auto"/>
          <w:sz w:val="28"/>
          <w:szCs w:val="28"/>
          <w:highlight w:val="none"/>
        </w:rPr>
        <w:t>附件</w:t>
      </w:r>
      <w:r>
        <w:rPr>
          <w:rFonts w:hint="eastAsia" w:ascii="Times New Roman"/>
          <w:b w:val="0"/>
          <w:bCs w:val="0"/>
          <w:color w:val="auto"/>
          <w:sz w:val="28"/>
          <w:szCs w:val="28"/>
          <w:highlight w:val="none"/>
          <w:lang w:val="en-US" w:eastAsia="zh-CN"/>
        </w:rPr>
        <w:t xml:space="preserve">3 </w:t>
      </w:r>
      <w:r>
        <w:rPr>
          <w:rFonts w:hint="eastAsia" w:ascii="Times New Roman"/>
          <w:b w:val="0"/>
          <w:bCs w:val="0"/>
          <w:color w:val="auto"/>
          <w:sz w:val="28"/>
          <w:szCs w:val="28"/>
          <w:highlight w:val="none"/>
        </w:rPr>
        <w:t>差异表</w:t>
      </w:r>
      <w:bookmarkEnd w:id="147"/>
    </w:p>
    <w:p>
      <w:pPr>
        <w:ind w:firstLine="480" w:firstLineChars="200"/>
        <w:rPr>
          <w:rFonts w:ascii="宋体" w:hAnsi="宋体"/>
          <w:color w:val="auto"/>
          <w:szCs w:val="21"/>
          <w:highlight w:val="none"/>
        </w:rPr>
      </w:pPr>
      <w:r>
        <w:rPr>
          <w:rFonts w:ascii="宋体" w:hAnsi="宋体"/>
          <w:color w:val="auto"/>
          <w:szCs w:val="21"/>
          <w:highlight w:val="none"/>
        </w:rPr>
        <w:t>投标方如对技术规范书有异议，不管多么微小，均应以书面形式明确提出，反映在差异表中。</w:t>
      </w:r>
    </w:p>
    <w:p>
      <w:pPr>
        <w:jc w:val="center"/>
        <w:rPr>
          <w:rFonts w:ascii="宋体" w:hAnsi="宋体"/>
          <w:color w:val="auto"/>
          <w:szCs w:val="21"/>
          <w:highlight w:val="none"/>
        </w:rPr>
      </w:pPr>
    </w:p>
    <w:p>
      <w:pPr>
        <w:ind w:firstLine="480" w:firstLineChars="200"/>
        <w:rPr>
          <w:rFonts w:hint="eastAsia" w:ascii="宋体" w:hAnsi="宋体"/>
          <w:color w:val="auto"/>
          <w:szCs w:val="21"/>
          <w:highlight w:val="none"/>
        </w:rPr>
      </w:pPr>
      <w:r>
        <w:rPr>
          <w:rFonts w:ascii="宋体" w:hAnsi="宋体"/>
          <w:color w:val="auto"/>
          <w:szCs w:val="21"/>
          <w:highlight w:val="none"/>
        </w:rPr>
        <w:t>差异表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76"/>
        <w:gridCol w:w="1896"/>
        <w:gridCol w:w="1900"/>
        <w:gridCol w:w="1897"/>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404" w:type="pct"/>
            <w:vMerge w:val="restart"/>
            <w:noWrap w:val="0"/>
            <w:vAlign w:val="center"/>
          </w:tcPr>
          <w:p>
            <w:pPr>
              <w:jc w:val="center"/>
              <w:rPr>
                <w:rFonts w:ascii="宋体" w:hAnsi="宋体"/>
                <w:caps/>
                <w:color w:val="auto"/>
                <w:szCs w:val="21"/>
                <w:highlight w:val="none"/>
              </w:rPr>
            </w:pPr>
            <w:r>
              <w:rPr>
                <w:rFonts w:ascii="宋体" w:hAnsi="宋体"/>
                <w:caps/>
                <w:color w:val="auto"/>
                <w:szCs w:val="21"/>
                <w:highlight w:val="none"/>
              </w:rPr>
              <w:t>序 号</w:t>
            </w:r>
          </w:p>
        </w:tc>
        <w:tc>
          <w:tcPr>
            <w:tcW w:w="2300" w:type="pct"/>
            <w:gridSpan w:val="2"/>
            <w:noWrap w:val="0"/>
            <w:vAlign w:val="center"/>
          </w:tcPr>
          <w:p>
            <w:pPr>
              <w:snapToGrid w:val="0"/>
              <w:jc w:val="center"/>
              <w:rPr>
                <w:rFonts w:ascii="宋体" w:hAnsi="宋体"/>
                <w:caps/>
                <w:color w:val="auto"/>
                <w:szCs w:val="21"/>
                <w:highlight w:val="none"/>
              </w:rPr>
            </w:pPr>
            <w:r>
              <w:rPr>
                <w:rFonts w:ascii="宋体" w:hAnsi="宋体"/>
                <w:caps/>
                <w:color w:val="auto"/>
                <w:szCs w:val="21"/>
                <w:highlight w:val="none"/>
              </w:rPr>
              <w:t>招标文件</w:t>
            </w:r>
          </w:p>
        </w:tc>
        <w:tc>
          <w:tcPr>
            <w:tcW w:w="2296" w:type="pct"/>
            <w:gridSpan w:val="2"/>
            <w:noWrap w:val="0"/>
            <w:vAlign w:val="center"/>
          </w:tcPr>
          <w:p>
            <w:pPr>
              <w:snapToGrid w:val="0"/>
              <w:jc w:val="center"/>
              <w:rPr>
                <w:rFonts w:ascii="宋体" w:hAnsi="宋体"/>
                <w:caps/>
                <w:color w:val="auto"/>
                <w:szCs w:val="21"/>
                <w:highlight w:val="none"/>
              </w:rPr>
            </w:pPr>
            <w:r>
              <w:rPr>
                <w:rFonts w:ascii="宋体" w:hAnsi="宋体"/>
                <w:caps/>
                <w:color w:val="auto"/>
                <w:szCs w:val="21"/>
                <w:highlight w:val="none"/>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404" w:type="pct"/>
            <w:vMerge w:val="continue"/>
            <w:noWrap w:val="0"/>
            <w:vAlign w:val="center"/>
          </w:tcPr>
          <w:p>
            <w:pPr>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r>
              <w:rPr>
                <w:rFonts w:ascii="宋体" w:hAnsi="宋体"/>
                <w:color w:val="auto"/>
                <w:szCs w:val="21"/>
                <w:highlight w:val="none"/>
              </w:rPr>
              <w:t>条 目</w:t>
            </w:r>
          </w:p>
        </w:tc>
        <w:tc>
          <w:tcPr>
            <w:tcW w:w="1151" w:type="pct"/>
            <w:noWrap w:val="0"/>
            <w:vAlign w:val="center"/>
          </w:tcPr>
          <w:p>
            <w:pPr>
              <w:snapToGrid w:val="0"/>
              <w:jc w:val="center"/>
              <w:rPr>
                <w:rFonts w:ascii="宋体" w:hAnsi="宋体"/>
                <w:color w:val="auto"/>
                <w:szCs w:val="21"/>
                <w:highlight w:val="none"/>
              </w:rPr>
            </w:pPr>
            <w:r>
              <w:rPr>
                <w:rFonts w:ascii="宋体" w:hAnsi="宋体"/>
                <w:color w:val="auto"/>
                <w:szCs w:val="21"/>
                <w:highlight w:val="none"/>
              </w:rPr>
              <w:t>简 要 内 容</w:t>
            </w:r>
          </w:p>
        </w:tc>
        <w:tc>
          <w:tcPr>
            <w:tcW w:w="1149" w:type="pct"/>
            <w:noWrap w:val="0"/>
            <w:vAlign w:val="center"/>
          </w:tcPr>
          <w:p>
            <w:pPr>
              <w:snapToGrid w:val="0"/>
              <w:jc w:val="center"/>
              <w:rPr>
                <w:rFonts w:ascii="宋体" w:hAnsi="宋体"/>
                <w:color w:val="auto"/>
                <w:szCs w:val="21"/>
                <w:highlight w:val="none"/>
              </w:rPr>
            </w:pPr>
            <w:r>
              <w:rPr>
                <w:rFonts w:ascii="宋体" w:hAnsi="宋体"/>
                <w:color w:val="auto"/>
                <w:szCs w:val="21"/>
                <w:highlight w:val="none"/>
              </w:rPr>
              <w:t>条  目</w:t>
            </w:r>
          </w:p>
        </w:tc>
        <w:tc>
          <w:tcPr>
            <w:tcW w:w="1147" w:type="pct"/>
            <w:noWrap w:val="0"/>
            <w:vAlign w:val="center"/>
          </w:tcPr>
          <w:p>
            <w:pPr>
              <w:snapToGrid w:val="0"/>
              <w:jc w:val="center"/>
              <w:rPr>
                <w:rFonts w:ascii="宋体" w:hAnsi="宋体"/>
                <w:color w:val="auto"/>
                <w:szCs w:val="21"/>
                <w:highlight w:val="none"/>
              </w:rPr>
            </w:pPr>
            <w:r>
              <w:rPr>
                <w:rFonts w:ascii="宋体" w:hAnsi="宋体"/>
                <w:color w:val="auto"/>
                <w:szCs w:val="21"/>
                <w:highlight w:val="none"/>
              </w:rPr>
              <w:t>简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404" w:type="pct"/>
            <w:noWrap w:val="0"/>
            <w:vAlign w:val="center"/>
          </w:tcPr>
          <w:p>
            <w:pPr>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51" w:type="pct"/>
            <w:noWrap w:val="0"/>
            <w:vAlign w:val="center"/>
          </w:tcPr>
          <w:p>
            <w:pPr>
              <w:snapToGrid w:val="0"/>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47" w:type="pct"/>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404" w:type="pct"/>
            <w:noWrap w:val="0"/>
            <w:vAlign w:val="center"/>
          </w:tcPr>
          <w:p>
            <w:pPr>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51" w:type="pct"/>
            <w:noWrap w:val="0"/>
            <w:vAlign w:val="center"/>
          </w:tcPr>
          <w:p>
            <w:pPr>
              <w:snapToGrid w:val="0"/>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47" w:type="pct"/>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404" w:type="pct"/>
            <w:noWrap w:val="0"/>
            <w:vAlign w:val="center"/>
          </w:tcPr>
          <w:p>
            <w:pPr>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51" w:type="pct"/>
            <w:noWrap w:val="0"/>
            <w:vAlign w:val="center"/>
          </w:tcPr>
          <w:p>
            <w:pPr>
              <w:snapToGrid w:val="0"/>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47" w:type="pct"/>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trPr>
        <w:tc>
          <w:tcPr>
            <w:tcW w:w="404" w:type="pct"/>
            <w:noWrap w:val="0"/>
            <w:vAlign w:val="center"/>
          </w:tcPr>
          <w:p>
            <w:pPr>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51" w:type="pct"/>
            <w:noWrap w:val="0"/>
            <w:vAlign w:val="center"/>
          </w:tcPr>
          <w:p>
            <w:pPr>
              <w:snapToGrid w:val="0"/>
              <w:jc w:val="center"/>
              <w:rPr>
                <w:rFonts w:ascii="宋体" w:hAnsi="宋体"/>
                <w:color w:val="auto"/>
                <w:szCs w:val="21"/>
                <w:highlight w:val="none"/>
              </w:rPr>
            </w:pPr>
          </w:p>
        </w:tc>
        <w:tc>
          <w:tcPr>
            <w:tcW w:w="1149" w:type="pct"/>
            <w:noWrap w:val="0"/>
            <w:vAlign w:val="center"/>
          </w:tcPr>
          <w:p>
            <w:pPr>
              <w:snapToGrid w:val="0"/>
              <w:jc w:val="center"/>
              <w:rPr>
                <w:rFonts w:ascii="宋体" w:hAnsi="宋体"/>
                <w:color w:val="auto"/>
                <w:szCs w:val="21"/>
                <w:highlight w:val="none"/>
              </w:rPr>
            </w:pPr>
          </w:p>
        </w:tc>
        <w:tc>
          <w:tcPr>
            <w:tcW w:w="1147" w:type="pct"/>
            <w:noWrap w:val="0"/>
            <w:vAlign w:val="center"/>
          </w:tcPr>
          <w:p>
            <w:pPr>
              <w:snapToGrid w:val="0"/>
              <w:jc w:val="center"/>
              <w:rPr>
                <w:rFonts w:ascii="宋体" w:hAnsi="宋体"/>
                <w:color w:val="auto"/>
                <w:szCs w:val="21"/>
                <w:highlight w:val="none"/>
              </w:rPr>
            </w:pPr>
          </w:p>
        </w:tc>
      </w:tr>
    </w:tbl>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1"/>
        <w:spacing w:beforeAutospacing="0" w:afterAutospacing="0" w:line="480" w:lineRule="atLeast"/>
        <w:ind w:left="0" w:leftChars="0" w:firstLine="0" w:firstLineChars="0"/>
        <w:rPr>
          <w:rFonts w:hint="default"/>
          <w:color w:val="auto"/>
          <w:highlight w:val="none"/>
          <w:lang w:val="en-US" w:eastAsia="zh-CN"/>
        </w:rPr>
      </w:pPr>
    </w:p>
    <w:p>
      <w:pPr>
        <w:pStyle w:val="3"/>
        <w:pageBreakBefore w:val="0"/>
        <w:numPr>
          <w:ilvl w:val="0"/>
          <w:numId w:val="0"/>
        </w:numPr>
        <w:tabs>
          <w:tab w:val="left" w:pos="420"/>
          <w:tab w:val="clear" w:pos="0"/>
        </w:tabs>
        <w:ind w:leftChars="0" w:firstLine="0" w:firstLineChars="0"/>
        <w:jc w:val="both"/>
        <w:outlineLvl w:val="0"/>
        <w:rPr>
          <w:rFonts w:hint="eastAsia" w:ascii="Times New Roman"/>
          <w:b w:val="0"/>
          <w:bCs w:val="0"/>
          <w:color w:val="auto"/>
          <w:sz w:val="28"/>
          <w:szCs w:val="28"/>
          <w:highlight w:val="none"/>
        </w:rPr>
      </w:pPr>
      <w:bookmarkStart w:id="148" w:name="_Toc5149"/>
      <w:bookmarkEnd w:id="148"/>
      <w:bookmarkStart w:id="149" w:name="_Toc16922"/>
      <w:bookmarkEnd w:id="149"/>
      <w:bookmarkStart w:id="150" w:name="_Toc2889"/>
      <w:bookmarkEnd w:id="150"/>
      <w:bookmarkStart w:id="151" w:name="_Toc1280"/>
      <w:bookmarkEnd w:id="151"/>
      <w:bookmarkStart w:id="152" w:name="_Toc19680"/>
      <w:bookmarkEnd w:id="152"/>
      <w:bookmarkStart w:id="153" w:name="_Toc27858"/>
      <w:bookmarkEnd w:id="153"/>
      <w:bookmarkStart w:id="154" w:name="_Toc22958"/>
      <w:bookmarkEnd w:id="154"/>
      <w:bookmarkStart w:id="155" w:name="_Toc477425914"/>
      <w:bookmarkEnd w:id="155"/>
      <w:bookmarkStart w:id="156" w:name="_Toc20470"/>
      <w:bookmarkEnd w:id="156"/>
      <w:bookmarkStart w:id="157" w:name="_Toc16849"/>
      <w:bookmarkEnd w:id="157"/>
      <w:bookmarkStart w:id="158" w:name="_Toc8023"/>
      <w:bookmarkEnd w:id="158"/>
      <w:bookmarkStart w:id="159" w:name="_Toc10733"/>
      <w:bookmarkEnd w:id="159"/>
      <w:bookmarkStart w:id="160" w:name="_Toc32753"/>
      <w:r>
        <w:rPr>
          <w:rFonts w:hint="eastAsia" w:ascii="Times New Roman"/>
          <w:b w:val="0"/>
          <w:bCs w:val="0"/>
          <w:color w:val="auto"/>
          <w:sz w:val="28"/>
          <w:szCs w:val="28"/>
          <w:highlight w:val="none"/>
        </w:rPr>
        <w:t>附件</w:t>
      </w:r>
      <w:r>
        <w:rPr>
          <w:rFonts w:hint="eastAsia" w:ascii="Times New Roman"/>
          <w:b w:val="0"/>
          <w:bCs w:val="0"/>
          <w:color w:val="auto"/>
          <w:sz w:val="28"/>
          <w:szCs w:val="28"/>
          <w:highlight w:val="none"/>
          <w:lang w:val="en-US" w:eastAsia="zh-CN"/>
        </w:rPr>
        <w:t xml:space="preserve">4 </w:t>
      </w:r>
      <w:r>
        <w:rPr>
          <w:rFonts w:hint="eastAsia" w:ascii="Times New Roman"/>
          <w:b w:val="0"/>
          <w:bCs w:val="0"/>
          <w:color w:val="auto"/>
          <w:sz w:val="28"/>
          <w:szCs w:val="28"/>
          <w:highlight w:val="none"/>
        </w:rPr>
        <w:t>施工安全协议</w:t>
      </w:r>
      <w:bookmarkEnd w:id="160"/>
    </w:p>
    <w:p>
      <w:pPr>
        <w:bidi w:val="0"/>
        <w:rPr>
          <w:rFonts w:hint="eastAsia"/>
          <w:color w:val="auto"/>
          <w:highlight w:val="none"/>
          <w:lang w:val="en-US" w:eastAsia="zh-CN"/>
        </w:rPr>
      </w:pPr>
      <w:bookmarkStart w:id="161" w:name="_Toc6933"/>
      <w:bookmarkStart w:id="162" w:name="_Toc26366"/>
    </w:p>
    <w:bookmarkEnd w:id="161"/>
    <w:bookmarkEnd w:id="162"/>
    <w:p>
      <w:pPr>
        <w:bidi w:val="0"/>
        <w:ind w:firstLine="1200" w:firstLineChars="500"/>
        <w:rPr>
          <w:rFonts w:hint="eastAsia"/>
          <w:color w:val="auto"/>
          <w:highlight w:val="none"/>
        </w:rPr>
      </w:pPr>
      <w:r>
        <w:rPr>
          <w:rFonts w:hint="eastAsia"/>
          <w:color w:val="auto"/>
          <w:highlight w:val="none"/>
          <w:lang w:val="en-US" w:eastAsia="zh-CN"/>
        </w:rPr>
        <w:t>川投泸州天然气发电项目</w:t>
      </w:r>
      <w:r>
        <w:rPr>
          <w:rFonts w:hint="eastAsia"/>
          <w:color w:val="auto"/>
          <w:highlight w:val="none"/>
          <w:lang w:eastAsia="zh-CN"/>
        </w:rPr>
        <w:t>网络继电器室</w:t>
      </w:r>
      <w:r>
        <w:rPr>
          <w:rFonts w:hint="eastAsia"/>
          <w:color w:val="auto"/>
          <w:highlight w:val="none"/>
          <w:lang w:val="en-US" w:eastAsia="zh-CN"/>
        </w:rPr>
        <w:t>结构</w:t>
      </w:r>
      <w:r>
        <w:rPr>
          <w:rFonts w:hint="eastAsia"/>
          <w:color w:val="auto"/>
          <w:highlight w:val="none"/>
        </w:rPr>
        <w:t>施工安全协议</w:t>
      </w:r>
    </w:p>
    <w:p>
      <w:pPr>
        <w:bidi w:val="0"/>
        <w:rPr>
          <w:rFonts w:hint="eastAsia"/>
          <w:color w:val="auto"/>
          <w:highlight w:val="none"/>
        </w:rPr>
      </w:pPr>
    </w:p>
    <w:p>
      <w:pPr>
        <w:bidi w:val="0"/>
        <w:rPr>
          <w:rFonts w:hint="eastAsia"/>
          <w:color w:val="auto"/>
          <w:highlight w:val="none"/>
        </w:rPr>
      </w:pPr>
      <w:bookmarkStart w:id="163" w:name="_Toc12267"/>
      <w:bookmarkEnd w:id="163"/>
      <w:r>
        <w:rPr>
          <w:rFonts w:hint="eastAsia"/>
          <w:color w:val="auto"/>
          <w:highlight w:val="none"/>
        </w:rPr>
        <w:t>发包人（</w:t>
      </w:r>
      <w:r>
        <w:rPr>
          <w:rFonts w:hint="eastAsia"/>
          <w:color w:val="auto"/>
          <w:highlight w:val="none"/>
          <w:lang w:eastAsia="zh-CN"/>
        </w:rPr>
        <w:t>招标方</w:t>
      </w:r>
      <w:r>
        <w:rPr>
          <w:rFonts w:hint="eastAsia"/>
          <w:color w:val="auto"/>
          <w:highlight w:val="none"/>
        </w:rPr>
        <w:t>）：</w:t>
      </w:r>
      <w:r>
        <w:rPr>
          <w:rFonts w:hint="eastAsia"/>
          <w:color w:val="auto"/>
          <w:highlight w:val="none"/>
          <w:lang w:val="en-US" w:eastAsia="zh-CN"/>
        </w:rPr>
        <w:t>川投（泸州）燃气发电有限</w:t>
      </w:r>
      <w:r>
        <w:rPr>
          <w:rFonts w:hint="eastAsia"/>
          <w:color w:val="auto"/>
          <w:highlight w:val="none"/>
        </w:rPr>
        <w:t>公司（以下简称</w:t>
      </w:r>
      <w:r>
        <w:rPr>
          <w:rFonts w:hint="eastAsia"/>
          <w:color w:val="auto"/>
          <w:highlight w:val="none"/>
          <w:lang w:val="en-US" w:eastAsia="zh-CN"/>
        </w:rPr>
        <w:t>泸州气电</w:t>
      </w:r>
      <w:r>
        <w:rPr>
          <w:rFonts w:hint="eastAsia"/>
          <w:color w:val="auto"/>
          <w:highlight w:val="none"/>
        </w:rPr>
        <w:t>）</w:t>
      </w:r>
    </w:p>
    <w:p>
      <w:pPr>
        <w:bidi w:val="0"/>
        <w:rPr>
          <w:rFonts w:hint="eastAsia"/>
          <w:color w:val="auto"/>
          <w:highlight w:val="none"/>
        </w:rPr>
      </w:pPr>
      <w:bookmarkStart w:id="164" w:name="_Toc19874"/>
      <w:bookmarkEnd w:id="164"/>
      <w:r>
        <w:rPr>
          <w:rFonts w:hint="eastAsia"/>
          <w:color w:val="auto"/>
          <w:highlight w:val="none"/>
        </w:rPr>
        <w:t>承包人（</w:t>
      </w:r>
      <w:r>
        <w:rPr>
          <w:rFonts w:hint="eastAsia"/>
          <w:color w:val="auto"/>
          <w:highlight w:val="none"/>
          <w:lang w:eastAsia="zh-CN"/>
        </w:rPr>
        <w:t>投标方</w:t>
      </w:r>
      <w:r>
        <w:rPr>
          <w:rFonts w:hint="eastAsia"/>
          <w:color w:val="auto"/>
          <w:highlight w:val="none"/>
        </w:rPr>
        <w:t xml:space="preserve">）：xxxxxxx </w:t>
      </w:r>
    </w:p>
    <w:p>
      <w:pPr>
        <w:bidi w:val="0"/>
        <w:rPr>
          <w:rFonts w:hint="eastAsia"/>
          <w:color w:val="auto"/>
          <w:highlight w:val="none"/>
        </w:rPr>
      </w:pPr>
      <w:r>
        <w:rPr>
          <w:rFonts w:hint="eastAsia"/>
          <w:color w:val="auto"/>
          <w:highlight w:val="none"/>
        </w:rPr>
        <w:t>为贯彻落实《中华人民共和国安全生产法》及工程建设相关法律、法规和条例，坚持“安全第一、预防为主，综合治理”的方针，强化安全管理，落实安全生产责任制，确保</w:t>
      </w:r>
      <w:r>
        <w:rPr>
          <w:rFonts w:hint="eastAsia"/>
          <w:color w:val="auto"/>
          <w:highlight w:val="none"/>
          <w:lang w:val="en-US" w:eastAsia="zh-CN"/>
        </w:rPr>
        <w:t>川投泸州天然气发电项目</w:t>
      </w:r>
      <w:r>
        <w:rPr>
          <w:rFonts w:hint="eastAsia"/>
          <w:color w:val="auto"/>
          <w:highlight w:val="none"/>
          <w:lang w:eastAsia="zh-CN"/>
        </w:rPr>
        <w:t>网络继电器室</w:t>
      </w:r>
      <w:r>
        <w:rPr>
          <w:rFonts w:hint="eastAsia"/>
          <w:color w:val="auto"/>
          <w:highlight w:val="none"/>
        </w:rPr>
        <w:t>按期、安全、优质、高效地完成，保障从业人员的安全健康，保障国家和投资者财产免遭损失，特签订本协议。</w:t>
      </w:r>
    </w:p>
    <w:p>
      <w:pPr>
        <w:bidi w:val="0"/>
        <w:rPr>
          <w:rFonts w:hint="eastAsia"/>
          <w:color w:val="auto"/>
          <w:highlight w:val="none"/>
        </w:rPr>
      </w:pPr>
      <w:r>
        <w:rPr>
          <w:rFonts w:hint="eastAsia"/>
          <w:color w:val="auto"/>
          <w:highlight w:val="none"/>
        </w:rPr>
        <w:t>一  安全目标</w:t>
      </w:r>
    </w:p>
    <w:p>
      <w:pPr>
        <w:bidi w:val="0"/>
        <w:rPr>
          <w:rFonts w:hint="eastAsia"/>
          <w:color w:val="auto"/>
          <w:highlight w:val="none"/>
        </w:rPr>
      </w:pPr>
      <w:r>
        <w:rPr>
          <w:rFonts w:hint="eastAsia"/>
          <w:color w:val="auto"/>
          <w:highlight w:val="none"/>
        </w:rPr>
        <w:t>（一）</w:t>
      </w:r>
      <w:r>
        <w:rPr>
          <w:rFonts w:hint="eastAsia"/>
          <w:color w:val="auto"/>
          <w:highlight w:val="none"/>
          <w:lang w:val="en-US" w:eastAsia="zh-CN"/>
        </w:rPr>
        <w:t>泸州气电</w:t>
      </w:r>
      <w:r>
        <w:rPr>
          <w:rFonts w:hint="eastAsia"/>
          <w:color w:val="auto"/>
          <w:highlight w:val="none"/>
        </w:rPr>
        <w:t>安全文明施工管理目标：实现人身死亡事故零目标，杜绝以下事故：</w:t>
      </w:r>
    </w:p>
    <w:p>
      <w:pPr>
        <w:bidi w:val="0"/>
        <w:rPr>
          <w:rFonts w:hint="eastAsia"/>
          <w:color w:val="auto"/>
          <w:highlight w:val="none"/>
        </w:rPr>
      </w:pPr>
      <w:bookmarkStart w:id="165" w:name="_Toc17027"/>
      <w:bookmarkEnd w:id="165"/>
      <w:r>
        <w:rPr>
          <w:rFonts w:hint="eastAsia"/>
          <w:color w:val="auto"/>
          <w:highlight w:val="none"/>
        </w:rPr>
        <w:t>1．不发生重伤及以上人身伤亡事故（包括群伤事故）；</w:t>
      </w:r>
    </w:p>
    <w:p>
      <w:pPr>
        <w:bidi w:val="0"/>
        <w:rPr>
          <w:rFonts w:hint="eastAsia"/>
          <w:color w:val="auto"/>
          <w:highlight w:val="none"/>
        </w:rPr>
      </w:pPr>
      <w:bookmarkStart w:id="166" w:name="_Toc4546"/>
      <w:bookmarkEnd w:id="166"/>
      <w:r>
        <w:rPr>
          <w:rFonts w:hint="eastAsia"/>
          <w:color w:val="auto"/>
          <w:highlight w:val="none"/>
        </w:rPr>
        <w:t>2．不发生重大施工机械设备损坏事故；</w:t>
      </w:r>
    </w:p>
    <w:p>
      <w:pPr>
        <w:bidi w:val="0"/>
        <w:rPr>
          <w:rFonts w:hint="eastAsia"/>
          <w:color w:val="auto"/>
          <w:highlight w:val="none"/>
        </w:rPr>
      </w:pPr>
      <w:bookmarkStart w:id="167" w:name="_Toc4756"/>
      <w:bookmarkEnd w:id="167"/>
      <w:r>
        <w:rPr>
          <w:rFonts w:hint="eastAsia"/>
          <w:color w:val="auto"/>
          <w:highlight w:val="none"/>
        </w:rPr>
        <w:t>3．不发生一般及以上设备、火灾事故；</w:t>
      </w:r>
    </w:p>
    <w:p>
      <w:pPr>
        <w:bidi w:val="0"/>
        <w:rPr>
          <w:rFonts w:hint="eastAsia"/>
          <w:color w:val="auto"/>
          <w:highlight w:val="none"/>
        </w:rPr>
      </w:pPr>
      <w:bookmarkStart w:id="168" w:name="_Toc7135"/>
      <w:bookmarkEnd w:id="168"/>
      <w:r>
        <w:rPr>
          <w:rFonts w:hint="eastAsia"/>
          <w:color w:val="auto"/>
          <w:highlight w:val="none"/>
        </w:rPr>
        <w:t>4．不发生负同等及以上责任的一般交通事故；</w:t>
      </w:r>
    </w:p>
    <w:p>
      <w:pPr>
        <w:bidi w:val="0"/>
        <w:rPr>
          <w:rFonts w:hint="eastAsia"/>
          <w:color w:val="auto"/>
          <w:highlight w:val="none"/>
        </w:rPr>
      </w:pPr>
      <w:bookmarkStart w:id="169" w:name="_Toc5736"/>
      <w:bookmarkEnd w:id="169"/>
      <w:r>
        <w:rPr>
          <w:rFonts w:hint="eastAsia"/>
          <w:color w:val="auto"/>
          <w:highlight w:val="none"/>
        </w:rPr>
        <w:t>5．不发生环境污染事故和重大垮塌事故；</w:t>
      </w:r>
    </w:p>
    <w:p>
      <w:pPr>
        <w:bidi w:val="0"/>
        <w:rPr>
          <w:rFonts w:hint="eastAsia"/>
          <w:color w:val="auto"/>
          <w:highlight w:val="none"/>
        </w:rPr>
      </w:pPr>
      <w:bookmarkStart w:id="170" w:name="_Toc30339"/>
      <w:bookmarkEnd w:id="170"/>
      <w:r>
        <w:rPr>
          <w:rFonts w:hint="eastAsia"/>
          <w:color w:val="auto"/>
          <w:highlight w:val="none"/>
        </w:rPr>
        <w:t>6．不发生影响运行机组安全的一切事故；</w:t>
      </w:r>
    </w:p>
    <w:p>
      <w:pPr>
        <w:bidi w:val="0"/>
        <w:rPr>
          <w:rFonts w:hint="eastAsia"/>
          <w:color w:val="auto"/>
          <w:highlight w:val="none"/>
        </w:rPr>
      </w:pPr>
      <w:bookmarkStart w:id="171" w:name="_Toc28217"/>
      <w:bookmarkEnd w:id="171"/>
      <w:r>
        <w:rPr>
          <w:rFonts w:hint="eastAsia"/>
          <w:color w:val="auto"/>
          <w:highlight w:val="none"/>
        </w:rPr>
        <w:t>7．不发生有重大社会影响的电力安全事件。</w:t>
      </w:r>
    </w:p>
    <w:p>
      <w:pPr>
        <w:bidi w:val="0"/>
        <w:rPr>
          <w:rFonts w:hint="eastAsia"/>
          <w:color w:val="auto"/>
          <w:highlight w:val="none"/>
        </w:rPr>
      </w:pPr>
      <w:r>
        <w:rPr>
          <w:rFonts w:hint="eastAsia"/>
          <w:color w:val="auto"/>
          <w:highlight w:val="none"/>
        </w:rPr>
        <w:t>（二）创全国一流安全文明施工现场。</w:t>
      </w:r>
    </w:p>
    <w:p>
      <w:pPr>
        <w:bidi w:val="0"/>
        <w:rPr>
          <w:rFonts w:hint="eastAsia"/>
          <w:color w:val="auto"/>
          <w:highlight w:val="none"/>
        </w:rPr>
      </w:pPr>
      <w:r>
        <w:rPr>
          <w:rFonts w:hint="eastAsia"/>
          <w:color w:val="auto"/>
          <w:highlight w:val="none"/>
        </w:rPr>
        <w:t>（三）甲乙双方各自安全管理目标应以上述安全管理目标为基础，不得以自身原因影响本工程上述安全管理目标的实现。</w:t>
      </w:r>
    </w:p>
    <w:p>
      <w:pPr>
        <w:bidi w:val="0"/>
        <w:rPr>
          <w:rFonts w:hint="eastAsia"/>
          <w:color w:val="auto"/>
          <w:highlight w:val="none"/>
        </w:rPr>
      </w:pPr>
      <w:r>
        <w:rPr>
          <w:rFonts w:hint="eastAsia"/>
          <w:color w:val="auto"/>
          <w:highlight w:val="none"/>
        </w:rPr>
        <w:t>二  安全管理依据</w:t>
      </w:r>
    </w:p>
    <w:p>
      <w:pPr>
        <w:bidi w:val="0"/>
        <w:rPr>
          <w:rFonts w:hint="eastAsia"/>
          <w:color w:val="auto"/>
          <w:highlight w:val="none"/>
        </w:rPr>
      </w:pPr>
      <w:r>
        <w:rPr>
          <w:rFonts w:hint="eastAsia"/>
          <w:color w:val="auto"/>
          <w:highlight w:val="none"/>
        </w:rPr>
        <w:t>甲乙双方严格遵守有关安全管理法律、法规和规定，本现场安全管理依据主要有：</w:t>
      </w:r>
    </w:p>
    <w:p>
      <w:pPr>
        <w:bidi w:val="0"/>
        <w:rPr>
          <w:rFonts w:hint="eastAsia"/>
          <w:color w:val="auto"/>
          <w:highlight w:val="none"/>
        </w:rPr>
      </w:pPr>
      <w:r>
        <w:rPr>
          <w:rFonts w:hint="eastAsia"/>
          <w:color w:val="auto"/>
          <w:highlight w:val="none"/>
        </w:rPr>
        <w:t>（一）《中华人民共和国安全生产法》、《中华人民共和国特种设备安全法》、《特种设备安全监察条例》（中华人民共和国</w:t>
      </w:r>
      <w:r>
        <w:rPr>
          <w:color w:val="auto"/>
          <w:highlight w:val="none"/>
        </w:rPr>
        <w:t>国务院令第549号</w:t>
      </w:r>
      <w:r>
        <w:rPr>
          <w:rFonts w:hint="eastAsia"/>
          <w:color w:val="auto"/>
          <w:highlight w:val="none"/>
        </w:rPr>
        <w:t>）、《特种设备作业人员监督管理办法》（</w:t>
      </w:r>
      <w:r>
        <w:rPr>
          <w:color w:val="auto"/>
          <w:highlight w:val="none"/>
        </w:rPr>
        <w:t>国家质量监督检验检疫总局令第140号</w:t>
      </w:r>
      <w:r>
        <w:rPr>
          <w:rFonts w:hint="eastAsia"/>
          <w:color w:val="auto"/>
          <w:highlight w:val="none"/>
        </w:rPr>
        <w:t>）及其他法律、法规和安全管理文件。</w:t>
      </w:r>
    </w:p>
    <w:p>
      <w:pPr>
        <w:bidi w:val="0"/>
        <w:rPr>
          <w:rFonts w:hint="eastAsia"/>
          <w:color w:val="auto"/>
          <w:highlight w:val="none"/>
        </w:rPr>
      </w:pPr>
      <w:r>
        <w:rPr>
          <w:rFonts w:hint="eastAsia"/>
          <w:color w:val="auto"/>
          <w:highlight w:val="none"/>
        </w:rPr>
        <w:t>（二）《电力安全事故应急处置和调查处理条例》（中华人民共和国国务院令第599号）</w:t>
      </w:r>
    </w:p>
    <w:p>
      <w:pPr>
        <w:bidi w:val="0"/>
        <w:rPr>
          <w:rFonts w:hint="eastAsia"/>
          <w:color w:val="auto"/>
          <w:highlight w:val="none"/>
        </w:rPr>
      </w:pPr>
      <w:r>
        <w:rPr>
          <w:rFonts w:hint="eastAsia"/>
          <w:color w:val="auto"/>
          <w:highlight w:val="none"/>
        </w:rPr>
        <w:t>（三）《中华人民共和国职业病防治法》、《四川省安全生产条例》。</w:t>
      </w:r>
    </w:p>
    <w:p>
      <w:pPr>
        <w:bidi w:val="0"/>
        <w:rPr>
          <w:rFonts w:hint="eastAsia"/>
          <w:color w:val="auto"/>
          <w:highlight w:val="none"/>
        </w:rPr>
      </w:pPr>
      <w:r>
        <w:rPr>
          <w:rFonts w:hint="eastAsia"/>
          <w:color w:val="auto"/>
          <w:highlight w:val="none"/>
        </w:rPr>
        <w:t>（四）国家电力公司或原电力部有关行业安全管理规定，包括《电力建设安全施工管理规定》、《电力建设文明施工规定及考核办法》、《电力建设安全工作规定》、《电力建设安全健康与环境管理工作规定》、《电力生产安全工作规定》等。</w:t>
      </w:r>
    </w:p>
    <w:p>
      <w:pPr>
        <w:bidi w:val="0"/>
        <w:rPr>
          <w:rFonts w:hint="eastAsia"/>
          <w:color w:val="auto"/>
          <w:highlight w:val="none"/>
        </w:rPr>
      </w:pPr>
      <w:r>
        <w:rPr>
          <w:rFonts w:hint="eastAsia"/>
          <w:color w:val="auto"/>
          <w:highlight w:val="none"/>
        </w:rPr>
        <w:t>（五）</w:t>
      </w:r>
      <w:r>
        <w:rPr>
          <w:rFonts w:hint="eastAsia"/>
          <w:color w:val="auto"/>
          <w:highlight w:val="none"/>
          <w:lang w:eastAsia="zh-CN"/>
        </w:rPr>
        <w:t>招标方</w:t>
      </w:r>
      <w:r>
        <w:rPr>
          <w:rFonts w:hint="eastAsia"/>
          <w:color w:val="auto"/>
          <w:highlight w:val="none"/>
        </w:rPr>
        <w:t>上级有关安全管理的规定或文件。</w:t>
      </w:r>
    </w:p>
    <w:p>
      <w:pPr>
        <w:bidi w:val="0"/>
        <w:rPr>
          <w:rFonts w:hint="eastAsia"/>
          <w:color w:val="auto"/>
          <w:highlight w:val="none"/>
        </w:rPr>
      </w:pPr>
      <w:r>
        <w:rPr>
          <w:rFonts w:hint="eastAsia"/>
          <w:color w:val="auto"/>
          <w:highlight w:val="none"/>
        </w:rPr>
        <w:t>（六）相关招标文件、施工合同有关安全条款。</w:t>
      </w:r>
    </w:p>
    <w:p>
      <w:pPr>
        <w:bidi w:val="0"/>
        <w:rPr>
          <w:rFonts w:hint="eastAsia"/>
          <w:color w:val="auto"/>
          <w:highlight w:val="none"/>
        </w:rPr>
      </w:pPr>
      <w:r>
        <w:rPr>
          <w:rFonts w:hint="eastAsia"/>
          <w:color w:val="auto"/>
          <w:highlight w:val="none"/>
        </w:rPr>
        <w:t>（</w:t>
      </w:r>
      <w:r>
        <w:rPr>
          <w:rFonts w:hint="eastAsia"/>
          <w:color w:val="auto"/>
          <w:highlight w:val="none"/>
          <w:lang w:val="en-US" w:eastAsia="zh-CN"/>
        </w:rPr>
        <w:t>七</w:t>
      </w:r>
      <w:r>
        <w:rPr>
          <w:rFonts w:hint="eastAsia"/>
          <w:color w:val="auto"/>
          <w:highlight w:val="none"/>
        </w:rPr>
        <w:t xml:space="preserve">）承包人依据上述法令、规定或文件制订的有关安全管理且经批准后执行的规定和制度。 </w:t>
      </w:r>
    </w:p>
    <w:p>
      <w:pPr>
        <w:bidi w:val="0"/>
        <w:rPr>
          <w:rFonts w:hint="eastAsia"/>
          <w:color w:val="auto"/>
          <w:highlight w:val="none"/>
        </w:rPr>
      </w:pPr>
      <w:r>
        <w:rPr>
          <w:rFonts w:hint="eastAsia"/>
          <w:color w:val="auto"/>
          <w:highlight w:val="none"/>
        </w:rPr>
        <w:t>三  甲乙双方安全管理责任</w:t>
      </w:r>
    </w:p>
    <w:p>
      <w:pPr>
        <w:bidi w:val="0"/>
        <w:rPr>
          <w:rFonts w:hint="eastAsia"/>
          <w:color w:val="auto"/>
          <w:highlight w:val="none"/>
        </w:rPr>
      </w:pPr>
      <w:bookmarkStart w:id="172" w:name="_Toc26992"/>
      <w:bookmarkEnd w:id="172"/>
      <w:bookmarkStart w:id="173" w:name="_Toc14011"/>
      <w:bookmarkEnd w:id="173"/>
      <w:r>
        <w:rPr>
          <w:rFonts w:hint="eastAsia"/>
          <w:color w:val="auto"/>
          <w:highlight w:val="none"/>
        </w:rPr>
        <w:t>（一）</w:t>
      </w:r>
      <w:r>
        <w:rPr>
          <w:rFonts w:hint="eastAsia"/>
          <w:color w:val="auto"/>
          <w:highlight w:val="none"/>
          <w:lang w:eastAsia="zh-CN"/>
        </w:rPr>
        <w:t>招标方</w:t>
      </w:r>
      <w:r>
        <w:rPr>
          <w:rFonts w:hint="eastAsia"/>
          <w:color w:val="auto"/>
          <w:highlight w:val="none"/>
        </w:rPr>
        <w:t>的安全责任</w:t>
      </w:r>
    </w:p>
    <w:p>
      <w:pPr>
        <w:bidi w:val="0"/>
        <w:rPr>
          <w:rFonts w:hint="eastAsia"/>
          <w:color w:val="auto"/>
          <w:highlight w:val="none"/>
        </w:rPr>
      </w:pPr>
      <w:r>
        <w:rPr>
          <w:rFonts w:hint="eastAsia"/>
          <w:color w:val="auto"/>
          <w:highlight w:val="none"/>
        </w:rPr>
        <w:t>1．</w:t>
      </w:r>
      <w:r>
        <w:rPr>
          <w:rFonts w:hint="eastAsia"/>
          <w:color w:val="auto"/>
          <w:highlight w:val="none"/>
          <w:lang w:eastAsia="zh-CN"/>
        </w:rPr>
        <w:t>招标方</w:t>
      </w:r>
      <w:r>
        <w:rPr>
          <w:rFonts w:hint="eastAsia"/>
          <w:color w:val="auto"/>
          <w:highlight w:val="none"/>
        </w:rPr>
        <w:t>行政正职是本单位安全文明管理的第一责任者，对本单位的安全文明生产负全面责任。</w:t>
      </w:r>
    </w:p>
    <w:p>
      <w:pPr>
        <w:bidi w:val="0"/>
        <w:rPr>
          <w:rFonts w:hint="eastAsia"/>
          <w:color w:val="auto"/>
          <w:highlight w:val="none"/>
        </w:rPr>
      </w:pPr>
      <w:r>
        <w:rPr>
          <w:rFonts w:hint="eastAsia"/>
          <w:color w:val="auto"/>
          <w:highlight w:val="none"/>
        </w:rPr>
        <w:t>2．按有关规定要求，</w:t>
      </w:r>
      <w:r>
        <w:rPr>
          <w:rFonts w:hint="eastAsia"/>
          <w:color w:val="auto"/>
          <w:highlight w:val="none"/>
          <w:lang w:eastAsia="zh-CN"/>
        </w:rPr>
        <w:t>招标方</w:t>
      </w:r>
      <w:r>
        <w:rPr>
          <w:rFonts w:hint="eastAsia"/>
          <w:color w:val="auto"/>
          <w:highlight w:val="none"/>
        </w:rPr>
        <w:t>负责组织成立</w:t>
      </w:r>
      <w:r>
        <w:rPr>
          <w:rFonts w:hint="eastAsia"/>
          <w:color w:val="auto"/>
          <w:highlight w:val="none"/>
          <w:lang w:val="en-US" w:eastAsia="zh-CN"/>
        </w:rPr>
        <w:t>泸州气电</w:t>
      </w:r>
      <w:r>
        <w:rPr>
          <w:rFonts w:hint="eastAsia"/>
          <w:color w:val="auto"/>
          <w:highlight w:val="none"/>
        </w:rPr>
        <w:t>安全文明生产管理委员会（简称安委会），安委会下设办公室，办公室安全文明监督组按有关规定负责生产现场的安全文明生产管理；实施安全文明生产监督、检查、指导和考核。</w:t>
      </w:r>
    </w:p>
    <w:p>
      <w:pPr>
        <w:bidi w:val="0"/>
        <w:rPr>
          <w:rFonts w:hint="eastAsia"/>
          <w:color w:val="auto"/>
          <w:highlight w:val="none"/>
        </w:rPr>
      </w:pPr>
      <w:r>
        <w:rPr>
          <w:rFonts w:hint="eastAsia"/>
          <w:color w:val="auto"/>
          <w:highlight w:val="none"/>
        </w:rPr>
        <w:t>3．</w:t>
      </w:r>
      <w:r>
        <w:rPr>
          <w:rFonts w:hint="eastAsia"/>
          <w:color w:val="auto"/>
          <w:highlight w:val="none"/>
          <w:lang w:eastAsia="zh-CN"/>
        </w:rPr>
        <w:t>招标方</w:t>
      </w:r>
      <w:r>
        <w:rPr>
          <w:rFonts w:hint="eastAsia"/>
          <w:color w:val="auto"/>
          <w:highlight w:val="none"/>
        </w:rPr>
        <w:t>严格遵守和执行本协议第二条中有关安全文明生产管理的规定，不得要求</w:t>
      </w:r>
      <w:r>
        <w:rPr>
          <w:rFonts w:hint="eastAsia"/>
          <w:color w:val="auto"/>
          <w:highlight w:val="none"/>
          <w:lang w:eastAsia="zh-CN"/>
        </w:rPr>
        <w:t>投标方</w:t>
      </w:r>
      <w:r>
        <w:rPr>
          <w:rFonts w:hint="eastAsia"/>
          <w:color w:val="auto"/>
          <w:highlight w:val="none"/>
        </w:rPr>
        <w:t>违反安全管理的规定进行施工，不得违章指挥。</w:t>
      </w:r>
    </w:p>
    <w:p>
      <w:pPr>
        <w:bidi w:val="0"/>
        <w:rPr>
          <w:rFonts w:hint="eastAsia"/>
          <w:color w:val="auto"/>
          <w:highlight w:val="none"/>
        </w:rPr>
      </w:pPr>
      <w:r>
        <w:rPr>
          <w:rFonts w:hint="eastAsia"/>
          <w:color w:val="auto"/>
          <w:highlight w:val="none"/>
        </w:rPr>
        <w:t>4．</w:t>
      </w:r>
      <w:r>
        <w:rPr>
          <w:rFonts w:hint="eastAsia"/>
          <w:color w:val="auto"/>
          <w:highlight w:val="none"/>
          <w:lang w:eastAsia="zh-CN"/>
        </w:rPr>
        <w:t>招标方</w:t>
      </w:r>
      <w:r>
        <w:rPr>
          <w:rFonts w:hint="eastAsia"/>
          <w:color w:val="auto"/>
          <w:highlight w:val="none"/>
        </w:rPr>
        <w:t>对其在生产场地的</w:t>
      </w:r>
      <w:r>
        <w:rPr>
          <w:rFonts w:hint="eastAsia"/>
          <w:color w:val="auto"/>
          <w:highlight w:val="none"/>
          <w:lang w:eastAsia="zh-CN"/>
        </w:rPr>
        <w:t>招标方</w:t>
      </w:r>
      <w:r>
        <w:rPr>
          <w:rFonts w:hint="eastAsia"/>
          <w:color w:val="auto"/>
          <w:highlight w:val="none"/>
        </w:rPr>
        <w:t>有关人员进行安全教育，并对他们的安全负责。</w:t>
      </w:r>
    </w:p>
    <w:p>
      <w:pPr>
        <w:bidi w:val="0"/>
        <w:rPr>
          <w:rFonts w:hint="eastAsia"/>
          <w:color w:val="auto"/>
          <w:highlight w:val="none"/>
        </w:rPr>
      </w:pPr>
      <w:r>
        <w:rPr>
          <w:rFonts w:hint="eastAsia"/>
          <w:color w:val="auto"/>
          <w:highlight w:val="none"/>
        </w:rPr>
        <w:t>5．因</w:t>
      </w:r>
      <w:r>
        <w:rPr>
          <w:rFonts w:hint="eastAsia"/>
          <w:color w:val="auto"/>
          <w:highlight w:val="none"/>
          <w:lang w:eastAsia="zh-CN"/>
        </w:rPr>
        <w:t>招标方</w:t>
      </w:r>
      <w:r>
        <w:rPr>
          <w:rFonts w:hint="eastAsia"/>
          <w:color w:val="auto"/>
          <w:highlight w:val="none"/>
        </w:rPr>
        <w:t>原因导致的安全事故，由</w:t>
      </w:r>
      <w:r>
        <w:rPr>
          <w:rFonts w:hint="eastAsia"/>
          <w:color w:val="auto"/>
          <w:highlight w:val="none"/>
          <w:lang w:eastAsia="zh-CN"/>
        </w:rPr>
        <w:t>招标方</w:t>
      </w:r>
      <w:r>
        <w:rPr>
          <w:rFonts w:hint="eastAsia"/>
          <w:color w:val="auto"/>
          <w:highlight w:val="none"/>
        </w:rPr>
        <w:t>承担相应责任。</w:t>
      </w:r>
    </w:p>
    <w:p>
      <w:pPr>
        <w:bidi w:val="0"/>
        <w:rPr>
          <w:rFonts w:hint="eastAsia"/>
          <w:color w:val="auto"/>
          <w:highlight w:val="none"/>
        </w:rPr>
      </w:pPr>
      <w:bookmarkStart w:id="174" w:name="_Toc11243"/>
      <w:bookmarkEnd w:id="174"/>
      <w:bookmarkStart w:id="175" w:name="_Toc4467"/>
      <w:bookmarkEnd w:id="175"/>
      <w:r>
        <w:rPr>
          <w:rFonts w:hint="eastAsia"/>
          <w:color w:val="auto"/>
          <w:highlight w:val="none"/>
        </w:rPr>
        <w:t>（二）</w:t>
      </w:r>
      <w:r>
        <w:rPr>
          <w:rFonts w:hint="eastAsia"/>
          <w:color w:val="auto"/>
          <w:highlight w:val="none"/>
          <w:lang w:eastAsia="zh-CN"/>
        </w:rPr>
        <w:t>投标方</w:t>
      </w:r>
      <w:r>
        <w:rPr>
          <w:rFonts w:hint="eastAsia"/>
          <w:color w:val="auto"/>
          <w:highlight w:val="none"/>
        </w:rPr>
        <w:t>的安全责任</w:t>
      </w:r>
    </w:p>
    <w:p>
      <w:pPr>
        <w:bidi w:val="0"/>
        <w:rPr>
          <w:rFonts w:hint="eastAsia"/>
          <w:color w:val="auto"/>
          <w:highlight w:val="none"/>
        </w:rPr>
      </w:pPr>
      <w:r>
        <w:rPr>
          <w:rFonts w:hint="eastAsia"/>
          <w:color w:val="auto"/>
          <w:highlight w:val="none"/>
        </w:rPr>
        <w:t>1．</w:t>
      </w:r>
      <w:r>
        <w:rPr>
          <w:rFonts w:hint="eastAsia"/>
          <w:color w:val="auto"/>
          <w:highlight w:val="none"/>
          <w:lang w:eastAsia="zh-CN"/>
        </w:rPr>
        <w:t>投标方</w:t>
      </w:r>
      <w:r>
        <w:rPr>
          <w:rFonts w:hint="eastAsia"/>
          <w:color w:val="auto"/>
          <w:highlight w:val="none"/>
        </w:rPr>
        <w:t>行政正职（现场项目经理）是本单位安全文明施工的第一责任人，对本单位的安全文明施工负全面责任。</w:t>
      </w:r>
    </w:p>
    <w:p>
      <w:pPr>
        <w:bidi w:val="0"/>
        <w:rPr>
          <w:rFonts w:hint="eastAsia"/>
          <w:color w:val="auto"/>
          <w:highlight w:val="none"/>
        </w:rPr>
      </w:pPr>
      <w:r>
        <w:rPr>
          <w:rFonts w:hint="eastAsia"/>
          <w:color w:val="auto"/>
          <w:highlight w:val="none"/>
        </w:rPr>
        <w:t>2．</w:t>
      </w:r>
      <w:r>
        <w:rPr>
          <w:rFonts w:hint="eastAsia"/>
          <w:color w:val="auto"/>
          <w:highlight w:val="none"/>
          <w:lang w:eastAsia="zh-CN"/>
        </w:rPr>
        <w:t>投标方</w:t>
      </w:r>
      <w:r>
        <w:rPr>
          <w:rFonts w:hint="eastAsia"/>
          <w:color w:val="auto"/>
          <w:highlight w:val="none"/>
        </w:rPr>
        <w:t>按本现场有关规定要求建立安全文明施工三级管理网络和组织运作及管理。</w:t>
      </w:r>
    </w:p>
    <w:p>
      <w:pPr>
        <w:bidi w:val="0"/>
        <w:rPr>
          <w:rFonts w:hint="eastAsia"/>
          <w:color w:val="auto"/>
          <w:highlight w:val="none"/>
        </w:rPr>
      </w:pPr>
      <w:r>
        <w:rPr>
          <w:rFonts w:hint="eastAsia"/>
          <w:color w:val="auto"/>
          <w:highlight w:val="none"/>
        </w:rPr>
        <w:t>3．</w:t>
      </w:r>
      <w:r>
        <w:rPr>
          <w:rFonts w:hint="eastAsia"/>
          <w:color w:val="auto"/>
          <w:highlight w:val="none"/>
          <w:lang w:eastAsia="zh-CN"/>
        </w:rPr>
        <w:t>投标方</w:t>
      </w:r>
      <w:r>
        <w:rPr>
          <w:rFonts w:hint="eastAsia"/>
          <w:color w:val="auto"/>
          <w:highlight w:val="none"/>
        </w:rPr>
        <w:t>严格遵守和执行本协议第二条工程建设有关安全管理规定，并依据此管理规定，结合本单位和工程特点，编报适合安全需要的安全管理制度，并注重落实和贯彻执行。严格按安全标准组织施工和按有关规定要求进行安全检查。</w:t>
      </w:r>
    </w:p>
    <w:p>
      <w:pPr>
        <w:bidi w:val="0"/>
        <w:rPr>
          <w:rFonts w:hint="eastAsia"/>
          <w:color w:val="auto"/>
          <w:highlight w:val="none"/>
        </w:rPr>
      </w:pPr>
      <w:r>
        <w:rPr>
          <w:rFonts w:hint="eastAsia"/>
          <w:color w:val="auto"/>
          <w:highlight w:val="none"/>
        </w:rPr>
        <w:t>4．</w:t>
      </w:r>
      <w:r>
        <w:rPr>
          <w:rFonts w:hint="eastAsia"/>
          <w:color w:val="auto"/>
          <w:highlight w:val="none"/>
          <w:lang w:eastAsia="zh-CN"/>
        </w:rPr>
        <w:t>投标方</w:t>
      </w:r>
      <w:r>
        <w:rPr>
          <w:rFonts w:hint="eastAsia"/>
          <w:color w:val="auto"/>
          <w:highlight w:val="none"/>
        </w:rPr>
        <w:t>根据本工程现场和工程特点，制订和采取必要、完善的安全技术组织措施和现场安全设施保证措施、安全防护措施。重要措施按有关规定报批后执行。</w:t>
      </w:r>
    </w:p>
    <w:p>
      <w:pPr>
        <w:bidi w:val="0"/>
        <w:rPr>
          <w:rFonts w:hint="eastAsia"/>
          <w:color w:val="auto"/>
          <w:highlight w:val="none"/>
        </w:rPr>
      </w:pPr>
      <w:r>
        <w:rPr>
          <w:rFonts w:hint="eastAsia"/>
          <w:color w:val="auto"/>
          <w:highlight w:val="none"/>
        </w:rPr>
        <w:t>5．</w:t>
      </w:r>
      <w:r>
        <w:rPr>
          <w:rFonts w:hint="eastAsia"/>
          <w:color w:val="auto"/>
          <w:highlight w:val="none"/>
          <w:lang w:eastAsia="zh-CN"/>
        </w:rPr>
        <w:t>投标方</w:t>
      </w:r>
      <w:r>
        <w:rPr>
          <w:rFonts w:hint="eastAsia"/>
          <w:color w:val="auto"/>
          <w:highlight w:val="none"/>
        </w:rPr>
        <w:t>服从</w:t>
      </w:r>
      <w:r>
        <w:rPr>
          <w:rFonts w:hint="eastAsia"/>
          <w:color w:val="auto"/>
          <w:highlight w:val="none"/>
          <w:lang w:val="en-US" w:eastAsia="zh-CN"/>
        </w:rPr>
        <w:t>泸州气电</w:t>
      </w:r>
      <w:r>
        <w:rPr>
          <w:rFonts w:hint="eastAsia"/>
          <w:color w:val="auto"/>
          <w:highlight w:val="none"/>
          <w:lang w:eastAsia="zh-CN"/>
        </w:rPr>
        <w:t>网络继电器室</w:t>
      </w:r>
      <w:r>
        <w:rPr>
          <w:rFonts w:hint="eastAsia"/>
          <w:color w:val="auto"/>
          <w:highlight w:val="none"/>
        </w:rPr>
        <w:t>项目安委会及其办公室、</w:t>
      </w:r>
      <w:r>
        <w:rPr>
          <w:rFonts w:hint="eastAsia"/>
          <w:color w:val="auto"/>
          <w:highlight w:val="none"/>
          <w:lang w:eastAsia="zh-CN"/>
        </w:rPr>
        <w:t>招标方</w:t>
      </w:r>
      <w:r>
        <w:rPr>
          <w:rFonts w:hint="eastAsia"/>
          <w:color w:val="auto"/>
          <w:highlight w:val="none"/>
        </w:rPr>
        <w:t>及监理等本现场的安全文明生产的管理，随时接受安全检查人员的监督检查。参加本工程有关定期和不定期安全活动（会议、检查），接受考核和遵守有关奖惩细则、办法。</w:t>
      </w:r>
    </w:p>
    <w:p>
      <w:pPr>
        <w:bidi w:val="0"/>
        <w:rPr>
          <w:rFonts w:hint="eastAsia"/>
          <w:color w:val="auto"/>
          <w:highlight w:val="none"/>
        </w:rPr>
      </w:pPr>
      <w:r>
        <w:rPr>
          <w:rFonts w:hint="eastAsia"/>
          <w:color w:val="auto"/>
          <w:highlight w:val="none"/>
        </w:rPr>
        <w:t>6．</w:t>
      </w:r>
      <w:r>
        <w:rPr>
          <w:rFonts w:hint="eastAsia"/>
          <w:color w:val="auto"/>
          <w:highlight w:val="none"/>
          <w:lang w:eastAsia="zh-CN"/>
        </w:rPr>
        <w:t>投标方</w:t>
      </w:r>
      <w:r>
        <w:rPr>
          <w:rFonts w:hint="eastAsia"/>
          <w:color w:val="auto"/>
          <w:highlight w:val="none"/>
        </w:rPr>
        <w:t>必须加强对分包队伍的安全管理。分包队伍的安全事故责任，由承包单位负责。</w:t>
      </w:r>
      <w:r>
        <w:rPr>
          <w:rFonts w:hint="eastAsia"/>
          <w:color w:val="auto"/>
          <w:highlight w:val="none"/>
          <w:lang w:eastAsia="zh-CN"/>
        </w:rPr>
        <w:t>投标方</w:t>
      </w:r>
      <w:r>
        <w:rPr>
          <w:rFonts w:hint="eastAsia"/>
          <w:color w:val="auto"/>
          <w:highlight w:val="none"/>
        </w:rPr>
        <w:t>应按有关管理规定，加强对民工、合同工和新进场人员的安全教育和其他管理。</w:t>
      </w:r>
    </w:p>
    <w:p>
      <w:pPr>
        <w:bidi w:val="0"/>
        <w:rPr>
          <w:rFonts w:hint="eastAsia"/>
          <w:color w:val="auto"/>
          <w:highlight w:val="none"/>
        </w:rPr>
      </w:pPr>
      <w:r>
        <w:rPr>
          <w:rFonts w:hint="eastAsia"/>
          <w:color w:val="auto"/>
          <w:highlight w:val="none"/>
        </w:rPr>
        <w:t>7．由于</w:t>
      </w:r>
      <w:r>
        <w:rPr>
          <w:rFonts w:hint="eastAsia"/>
          <w:color w:val="auto"/>
          <w:highlight w:val="none"/>
          <w:lang w:eastAsia="zh-CN"/>
        </w:rPr>
        <w:t>投标方</w:t>
      </w:r>
      <w:r>
        <w:rPr>
          <w:rFonts w:hint="eastAsia"/>
          <w:color w:val="auto"/>
          <w:highlight w:val="none"/>
        </w:rPr>
        <w:t>安全措施不力等原因造成的责任和由此发生的费用，由</w:t>
      </w:r>
      <w:r>
        <w:rPr>
          <w:rFonts w:hint="eastAsia"/>
          <w:color w:val="auto"/>
          <w:highlight w:val="none"/>
          <w:lang w:eastAsia="zh-CN"/>
        </w:rPr>
        <w:t>投标方</w:t>
      </w:r>
      <w:r>
        <w:rPr>
          <w:rFonts w:hint="eastAsia"/>
          <w:color w:val="auto"/>
          <w:highlight w:val="none"/>
        </w:rPr>
        <w:t>承担。</w:t>
      </w:r>
    </w:p>
    <w:p>
      <w:pPr>
        <w:bidi w:val="0"/>
        <w:rPr>
          <w:rFonts w:hint="eastAsia"/>
          <w:color w:val="auto"/>
          <w:highlight w:val="none"/>
        </w:rPr>
      </w:pPr>
      <w:r>
        <w:rPr>
          <w:rFonts w:hint="eastAsia"/>
          <w:color w:val="auto"/>
          <w:highlight w:val="none"/>
        </w:rPr>
        <w:t>四  事故处理</w:t>
      </w:r>
    </w:p>
    <w:p>
      <w:pPr>
        <w:bidi w:val="0"/>
        <w:rPr>
          <w:rFonts w:hint="eastAsia"/>
          <w:color w:val="auto"/>
          <w:highlight w:val="none"/>
        </w:rPr>
      </w:pPr>
      <w:r>
        <w:rPr>
          <w:rFonts w:hint="eastAsia"/>
          <w:color w:val="auto"/>
          <w:highlight w:val="none"/>
        </w:rPr>
        <w:t>（一）发生重大伤亡及其他安全事故，</w:t>
      </w:r>
      <w:r>
        <w:rPr>
          <w:rFonts w:hint="eastAsia"/>
          <w:color w:val="auto"/>
          <w:highlight w:val="none"/>
          <w:lang w:eastAsia="zh-CN"/>
        </w:rPr>
        <w:t>投标方</w:t>
      </w:r>
      <w:r>
        <w:rPr>
          <w:rFonts w:hint="eastAsia"/>
          <w:color w:val="auto"/>
          <w:highlight w:val="none"/>
        </w:rPr>
        <w:t>应按规定立即将事故情况上报有关部门、现场组织机构及有关安全负责人，同时按政府或上级有关部门要求处理，由事故责任方承担发生的费用。</w:t>
      </w:r>
    </w:p>
    <w:p>
      <w:pPr>
        <w:bidi w:val="0"/>
        <w:rPr>
          <w:rFonts w:hint="eastAsia"/>
          <w:color w:val="auto"/>
          <w:highlight w:val="none"/>
        </w:rPr>
      </w:pPr>
      <w:r>
        <w:rPr>
          <w:rFonts w:hint="eastAsia"/>
          <w:color w:val="auto"/>
          <w:highlight w:val="none"/>
        </w:rPr>
        <w:t>（二）甲乙双方对事故责任有争议时，应按政府或上级有关部门的认定处理。</w:t>
      </w:r>
    </w:p>
    <w:p>
      <w:pPr>
        <w:bidi w:val="0"/>
        <w:rPr>
          <w:rFonts w:hint="eastAsia"/>
          <w:color w:val="auto"/>
          <w:highlight w:val="none"/>
        </w:rPr>
      </w:pPr>
      <w:r>
        <w:rPr>
          <w:rFonts w:hint="eastAsia"/>
          <w:color w:val="auto"/>
          <w:highlight w:val="none"/>
        </w:rPr>
        <w:t>五  安全考核制度</w:t>
      </w:r>
    </w:p>
    <w:p>
      <w:pPr>
        <w:bidi w:val="0"/>
        <w:rPr>
          <w:color w:val="auto"/>
          <w:highlight w:val="none"/>
        </w:rPr>
      </w:pPr>
      <w:r>
        <w:rPr>
          <w:rFonts w:hint="eastAsia"/>
          <w:color w:val="auto"/>
          <w:highlight w:val="none"/>
        </w:rPr>
        <w:t>对投标方实行安全与经济挂钩的管理办法，及时对不安全情况进行考核。</w:t>
      </w:r>
    </w:p>
    <w:p>
      <w:pPr>
        <w:bidi w:val="0"/>
        <w:rPr>
          <w:rFonts w:hint="eastAsia"/>
          <w:color w:val="auto"/>
          <w:highlight w:val="none"/>
        </w:rPr>
      </w:pPr>
      <w:r>
        <w:rPr>
          <w:rFonts w:hint="eastAsia"/>
          <w:color w:val="auto"/>
          <w:highlight w:val="none"/>
        </w:rPr>
        <w:t>（一）若</w:t>
      </w:r>
      <w:r>
        <w:rPr>
          <w:rFonts w:hint="eastAsia"/>
          <w:color w:val="auto"/>
          <w:highlight w:val="none"/>
          <w:lang w:eastAsia="zh-CN"/>
        </w:rPr>
        <w:t>投标方</w:t>
      </w:r>
      <w:r>
        <w:rPr>
          <w:rFonts w:hint="eastAsia"/>
          <w:color w:val="auto"/>
          <w:highlight w:val="none"/>
        </w:rPr>
        <w:t>未发生重伤及以上事故，按公司规定按时按质按量拨付工程进度款。</w:t>
      </w:r>
    </w:p>
    <w:p>
      <w:pPr>
        <w:bidi w:val="0"/>
        <w:rPr>
          <w:rFonts w:hint="eastAsia"/>
          <w:color w:val="auto"/>
          <w:highlight w:val="none"/>
        </w:rPr>
      </w:pPr>
      <w:r>
        <w:rPr>
          <w:rFonts w:hint="eastAsia"/>
          <w:color w:val="auto"/>
          <w:highlight w:val="none"/>
        </w:rPr>
        <w:t>（二）若</w:t>
      </w:r>
      <w:r>
        <w:rPr>
          <w:rFonts w:hint="eastAsia"/>
          <w:color w:val="auto"/>
          <w:highlight w:val="none"/>
          <w:lang w:eastAsia="zh-CN"/>
        </w:rPr>
        <w:t>投标方</w:t>
      </w:r>
      <w:r>
        <w:rPr>
          <w:rFonts w:hint="eastAsia"/>
          <w:color w:val="auto"/>
          <w:highlight w:val="none"/>
        </w:rPr>
        <w:t>发生人身重伤以上事故，每次从合同款中扣减20万元，金额不足以合同款上限为准。</w:t>
      </w:r>
    </w:p>
    <w:p>
      <w:pPr>
        <w:bidi w:val="0"/>
        <w:rPr>
          <w:rFonts w:hint="eastAsia"/>
          <w:color w:val="auto"/>
          <w:highlight w:val="none"/>
        </w:rPr>
      </w:pPr>
      <w:r>
        <w:rPr>
          <w:rFonts w:hint="eastAsia"/>
          <w:color w:val="auto"/>
          <w:highlight w:val="none"/>
        </w:rPr>
        <w:t>（三）若</w:t>
      </w:r>
      <w:r>
        <w:rPr>
          <w:rFonts w:hint="eastAsia"/>
          <w:color w:val="auto"/>
          <w:highlight w:val="none"/>
          <w:lang w:eastAsia="zh-CN"/>
        </w:rPr>
        <w:t>投标方</w:t>
      </w:r>
      <w:r>
        <w:rPr>
          <w:rFonts w:hint="eastAsia"/>
          <w:color w:val="auto"/>
          <w:highlight w:val="none"/>
        </w:rPr>
        <w:t>发生人身重伤事故，每人/次从合同款扣减5万元。</w:t>
      </w:r>
    </w:p>
    <w:p>
      <w:pPr>
        <w:bidi w:val="0"/>
        <w:rPr>
          <w:rFonts w:hint="eastAsia"/>
          <w:color w:val="auto"/>
          <w:highlight w:val="none"/>
        </w:rPr>
      </w:pPr>
      <w:r>
        <w:rPr>
          <w:rFonts w:hint="eastAsia"/>
          <w:color w:val="auto"/>
          <w:highlight w:val="none"/>
        </w:rPr>
        <w:t>（四）若</w:t>
      </w:r>
      <w:r>
        <w:rPr>
          <w:rFonts w:hint="eastAsia"/>
          <w:color w:val="auto"/>
          <w:highlight w:val="none"/>
          <w:lang w:eastAsia="zh-CN"/>
        </w:rPr>
        <w:t>投标方</w:t>
      </w:r>
      <w:r>
        <w:rPr>
          <w:rFonts w:hint="eastAsia"/>
          <w:color w:val="auto"/>
          <w:highlight w:val="none"/>
        </w:rPr>
        <w:t>发生人身轻伤事故，每人/次从合同款扣减2千元。</w:t>
      </w:r>
    </w:p>
    <w:p>
      <w:pPr>
        <w:bidi w:val="0"/>
        <w:rPr>
          <w:rFonts w:hint="eastAsia"/>
          <w:color w:val="auto"/>
          <w:highlight w:val="none"/>
        </w:rPr>
      </w:pPr>
      <w:r>
        <w:rPr>
          <w:rFonts w:hint="eastAsia"/>
          <w:color w:val="auto"/>
          <w:highlight w:val="none"/>
        </w:rPr>
        <w:t>（五）若</w:t>
      </w:r>
      <w:r>
        <w:rPr>
          <w:rFonts w:hint="eastAsia"/>
          <w:color w:val="auto"/>
          <w:highlight w:val="none"/>
          <w:lang w:eastAsia="zh-CN"/>
        </w:rPr>
        <w:t>投标方</w:t>
      </w:r>
      <w:r>
        <w:rPr>
          <w:rFonts w:hint="eastAsia"/>
          <w:color w:val="auto"/>
          <w:highlight w:val="none"/>
        </w:rPr>
        <w:t>原因造成</w:t>
      </w:r>
      <w:r>
        <w:rPr>
          <w:rFonts w:hint="eastAsia"/>
          <w:color w:val="auto"/>
          <w:highlight w:val="none"/>
          <w:lang w:eastAsia="zh-CN"/>
        </w:rPr>
        <w:t>投标方</w:t>
      </w:r>
      <w:r>
        <w:rPr>
          <w:rFonts w:hint="eastAsia"/>
          <w:color w:val="auto"/>
          <w:highlight w:val="none"/>
        </w:rPr>
        <w:t>人员发生职业病伤害，由</w:t>
      </w:r>
      <w:r>
        <w:rPr>
          <w:rFonts w:hint="eastAsia"/>
          <w:color w:val="auto"/>
          <w:highlight w:val="none"/>
          <w:lang w:eastAsia="zh-CN"/>
        </w:rPr>
        <w:t>投标方</w:t>
      </w:r>
      <w:r>
        <w:rPr>
          <w:rFonts w:hint="eastAsia"/>
          <w:color w:val="auto"/>
          <w:highlight w:val="none"/>
        </w:rPr>
        <w:t>承担责任且妥善处理相关事宜。</w:t>
      </w:r>
    </w:p>
    <w:p>
      <w:pPr>
        <w:bidi w:val="0"/>
        <w:rPr>
          <w:rFonts w:hint="eastAsia"/>
          <w:color w:val="auto"/>
          <w:highlight w:val="none"/>
        </w:rPr>
      </w:pPr>
      <w:r>
        <w:rPr>
          <w:rFonts w:hint="eastAsia"/>
          <w:color w:val="auto"/>
          <w:highlight w:val="none"/>
        </w:rPr>
        <w:t>（六）若</w:t>
      </w:r>
      <w:r>
        <w:rPr>
          <w:rFonts w:hint="eastAsia"/>
          <w:color w:val="auto"/>
          <w:highlight w:val="none"/>
          <w:lang w:eastAsia="zh-CN"/>
        </w:rPr>
        <w:t>投标方</w:t>
      </w:r>
      <w:r>
        <w:rPr>
          <w:rFonts w:hint="eastAsia"/>
          <w:color w:val="auto"/>
          <w:highlight w:val="none"/>
        </w:rPr>
        <w:t>原因造成重大及以上设备损坏事故，照原价赔偿或完全修复（修复费用</w:t>
      </w:r>
      <w:r>
        <w:rPr>
          <w:rFonts w:hint="eastAsia"/>
          <w:color w:val="auto"/>
          <w:highlight w:val="none"/>
          <w:lang w:eastAsia="zh-CN"/>
        </w:rPr>
        <w:t>投标方</w:t>
      </w:r>
      <w:r>
        <w:rPr>
          <w:rFonts w:hint="eastAsia"/>
          <w:color w:val="auto"/>
          <w:highlight w:val="none"/>
        </w:rPr>
        <w:t>负责）并每次从合同款扣减5万元，金额不足以合同款上限为准。</w:t>
      </w:r>
    </w:p>
    <w:p>
      <w:pPr>
        <w:bidi w:val="0"/>
        <w:rPr>
          <w:rFonts w:hint="eastAsia"/>
          <w:color w:val="auto"/>
          <w:highlight w:val="none"/>
        </w:rPr>
      </w:pPr>
      <w:r>
        <w:rPr>
          <w:rFonts w:hint="eastAsia"/>
          <w:color w:val="auto"/>
          <w:highlight w:val="none"/>
        </w:rPr>
        <w:t>（七）若</w:t>
      </w:r>
      <w:r>
        <w:rPr>
          <w:rFonts w:hint="eastAsia"/>
          <w:color w:val="auto"/>
          <w:highlight w:val="none"/>
          <w:lang w:eastAsia="zh-CN"/>
        </w:rPr>
        <w:t>投标方</w:t>
      </w:r>
      <w:r>
        <w:rPr>
          <w:rFonts w:hint="eastAsia"/>
          <w:color w:val="auto"/>
          <w:highlight w:val="none"/>
        </w:rPr>
        <w:t>原因造成一般设备损坏事故，照原价赔偿或完全修复（费用</w:t>
      </w:r>
      <w:r>
        <w:rPr>
          <w:rFonts w:hint="eastAsia"/>
          <w:color w:val="auto"/>
          <w:highlight w:val="none"/>
          <w:lang w:eastAsia="zh-CN"/>
        </w:rPr>
        <w:t>投标方</w:t>
      </w:r>
      <w:r>
        <w:rPr>
          <w:rFonts w:hint="eastAsia"/>
          <w:color w:val="auto"/>
          <w:highlight w:val="none"/>
        </w:rPr>
        <w:t>负责）并每次从合同款扣减1千元。</w:t>
      </w:r>
    </w:p>
    <w:p>
      <w:pPr>
        <w:bidi w:val="0"/>
        <w:rPr>
          <w:rFonts w:hint="eastAsia"/>
          <w:color w:val="auto"/>
          <w:highlight w:val="none"/>
        </w:rPr>
      </w:pPr>
      <w:r>
        <w:rPr>
          <w:rFonts w:hint="eastAsia"/>
          <w:color w:val="auto"/>
          <w:highlight w:val="none"/>
        </w:rPr>
        <w:t>（八）若</w:t>
      </w:r>
      <w:r>
        <w:rPr>
          <w:rFonts w:hint="eastAsia"/>
          <w:color w:val="auto"/>
          <w:highlight w:val="none"/>
          <w:lang w:eastAsia="zh-CN"/>
        </w:rPr>
        <w:t>投标方</w:t>
      </w:r>
      <w:r>
        <w:rPr>
          <w:rFonts w:hint="eastAsia"/>
          <w:color w:val="auto"/>
          <w:highlight w:val="none"/>
        </w:rPr>
        <w:t>原因造成重大及以上火灾事故，每次从合同款扣减20万元。</w:t>
      </w:r>
    </w:p>
    <w:p>
      <w:pPr>
        <w:bidi w:val="0"/>
        <w:rPr>
          <w:rFonts w:hint="eastAsia"/>
          <w:color w:val="auto"/>
          <w:highlight w:val="none"/>
        </w:rPr>
      </w:pPr>
      <w:r>
        <w:rPr>
          <w:rFonts w:hint="eastAsia"/>
          <w:color w:val="auto"/>
          <w:highlight w:val="none"/>
        </w:rPr>
        <w:t>（九）若</w:t>
      </w:r>
      <w:r>
        <w:rPr>
          <w:rFonts w:hint="eastAsia"/>
          <w:color w:val="auto"/>
          <w:highlight w:val="none"/>
          <w:lang w:eastAsia="zh-CN"/>
        </w:rPr>
        <w:t>投标方</w:t>
      </w:r>
      <w:r>
        <w:rPr>
          <w:rFonts w:hint="eastAsia"/>
          <w:color w:val="auto"/>
          <w:highlight w:val="none"/>
        </w:rPr>
        <w:t>原因造成一般火灾事故，每次从合同款扣减500－2000元。</w:t>
      </w:r>
    </w:p>
    <w:p>
      <w:pPr>
        <w:bidi w:val="0"/>
        <w:rPr>
          <w:rFonts w:hint="eastAsia"/>
          <w:color w:val="auto"/>
          <w:highlight w:val="none"/>
        </w:rPr>
      </w:pPr>
      <w:r>
        <w:rPr>
          <w:rFonts w:hint="eastAsia"/>
          <w:color w:val="auto"/>
          <w:highlight w:val="none"/>
        </w:rPr>
        <w:t>（十）若</w:t>
      </w:r>
      <w:r>
        <w:rPr>
          <w:rFonts w:hint="eastAsia"/>
          <w:color w:val="auto"/>
          <w:highlight w:val="none"/>
          <w:lang w:eastAsia="zh-CN"/>
        </w:rPr>
        <w:t>投标方</w:t>
      </w:r>
      <w:r>
        <w:rPr>
          <w:rFonts w:hint="eastAsia"/>
          <w:color w:val="auto"/>
          <w:highlight w:val="none"/>
        </w:rPr>
        <w:t>发生人身伤亡、设备事故（损坏）未遂瞒情不报，每次从合同款扣减5000元。</w:t>
      </w:r>
    </w:p>
    <w:p>
      <w:pPr>
        <w:bidi w:val="0"/>
        <w:rPr>
          <w:rFonts w:hint="eastAsia"/>
          <w:color w:val="auto"/>
          <w:highlight w:val="none"/>
        </w:rPr>
      </w:pPr>
      <w:r>
        <w:rPr>
          <w:rFonts w:hint="eastAsia"/>
          <w:color w:val="auto"/>
          <w:highlight w:val="none"/>
        </w:rPr>
        <w:t>（十一）若</w:t>
      </w:r>
      <w:r>
        <w:rPr>
          <w:rFonts w:hint="eastAsia"/>
          <w:color w:val="auto"/>
          <w:highlight w:val="none"/>
          <w:lang w:eastAsia="zh-CN"/>
        </w:rPr>
        <w:t>投标方</w:t>
      </w:r>
      <w:r>
        <w:rPr>
          <w:rFonts w:hint="eastAsia"/>
          <w:color w:val="auto"/>
          <w:highlight w:val="none"/>
        </w:rPr>
        <w:t>在生产现场（厂区内）发生负主要责任的交通安全事故，每次从合同款扣减5000元。</w:t>
      </w:r>
    </w:p>
    <w:p>
      <w:pPr>
        <w:bidi w:val="0"/>
        <w:rPr>
          <w:rFonts w:hint="eastAsia"/>
          <w:color w:val="auto"/>
          <w:highlight w:val="none"/>
        </w:rPr>
      </w:pPr>
      <w:r>
        <w:rPr>
          <w:rFonts w:hint="eastAsia"/>
          <w:color w:val="auto"/>
          <w:highlight w:val="none"/>
        </w:rPr>
        <w:t>（十二）若</w:t>
      </w:r>
      <w:r>
        <w:rPr>
          <w:rFonts w:hint="eastAsia"/>
          <w:color w:val="auto"/>
          <w:highlight w:val="none"/>
          <w:lang w:eastAsia="zh-CN"/>
        </w:rPr>
        <w:t>投标方</w:t>
      </w:r>
      <w:r>
        <w:rPr>
          <w:rFonts w:hint="eastAsia"/>
          <w:color w:val="auto"/>
          <w:highlight w:val="none"/>
        </w:rPr>
        <w:t>原因造成重大、特大环境污染事故，每次从合同款扣减20万元，且</w:t>
      </w:r>
      <w:r>
        <w:rPr>
          <w:rFonts w:hint="eastAsia"/>
          <w:color w:val="auto"/>
          <w:highlight w:val="none"/>
          <w:lang w:eastAsia="zh-CN"/>
        </w:rPr>
        <w:t>投标方</w:t>
      </w:r>
      <w:r>
        <w:rPr>
          <w:rFonts w:hint="eastAsia"/>
          <w:color w:val="auto"/>
          <w:highlight w:val="none"/>
        </w:rPr>
        <w:t>承担一切责任并妥善处理相关事宜。因</w:t>
      </w:r>
      <w:r>
        <w:rPr>
          <w:rFonts w:hint="eastAsia"/>
          <w:color w:val="auto"/>
          <w:highlight w:val="none"/>
          <w:lang w:eastAsia="zh-CN"/>
        </w:rPr>
        <w:t>投标方</w:t>
      </w:r>
      <w:r>
        <w:rPr>
          <w:rFonts w:hint="eastAsia"/>
          <w:color w:val="auto"/>
          <w:highlight w:val="none"/>
        </w:rPr>
        <w:t>原因造成一般环境污染事故，按</w:t>
      </w:r>
      <w:r>
        <w:rPr>
          <w:rFonts w:hint="eastAsia"/>
          <w:color w:val="auto"/>
          <w:highlight w:val="none"/>
          <w:lang w:eastAsia="zh-CN"/>
        </w:rPr>
        <w:t>招标方</w:t>
      </w:r>
      <w:r>
        <w:rPr>
          <w:rFonts w:hint="eastAsia"/>
          <w:color w:val="auto"/>
          <w:highlight w:val="none"/>
        </w:rPr>
        <w:t>《环境保护管理考核办法》执行。</w:t>
      </w:r>
    </w:p>
    <w:p>
      <w:pPr>
        <w:bidi w:val="0"/>
        <w:rPr>
          <w:rFonts w:hint="eastAsia"/>
          <w:color w:val="auto"/>
          <w:highlight w:val="none"/>
        </w:rPr>
      </w:pPr>
      <w:r>
        <w:rPr>
          <w:rFonts w:hint="eastAsia"/>
          <w:color w:val="auto"/>
          <w:highlight w:val="none"/>
        </w:rPr>
        <w:t>（十三）若</w:t>
      </w:r>
      <w:r>
        <w:rPr>
          <w:rFonts w:hint="eastAsia"/>
          <w:color w:val="auto"/>
          <w:highlight w:val="none"/>
          <w:lang w:eastAsia="zh-CN"/>
        </w:rPr>
        <w:t>投标方</w:t>
      </w:r>
      <w:r>
        <w:rPr>
          <w:rFonts w:hint="eastAsia"/>
          <w:color w:val="auto"/>
          <w:highlight w:val="none"/>
        </w:rPr>
        <w:t>原因造成有严重社会影响的电力安全生产事件，</w:t>
      </w:r>
      <w:r>
        <w:rPr>
          <w:rFonts w:hint="eastAsia"/>
          <w:color w:val="auto"/>
          <w:highlight w:val="none"/>
          <w:lang w:eastAsia="zh-CN"/>
        </w:rPr>
        <w:t>投标方</w:t>
      </w:r>
      <w:r>
        <w:rPr>
          <w:rFonts w:hint="eastAsia"/>
          <w:color w:val="auto"/>
          <w:highlight w:val="none"/>
        </w:rPr>
        <w:t>承担责任且妥善处理相关事宜并接受本公司有关考核。</w:t>
      </w:r>
    </w:p>
    <w:p>
      <w:pPr>
        <w:bidi w:val="0"/>
        <w:rPr>
          <w:rFonts w:hint="eastAsia"/>
          <w:color w:val="auto"/>
          <w:highlight w:val="none"/>
        </w:rPr>
      </w:pPr>
      <w:r>
        <w:rPr>
          <w:rFonts w:hint="eastAsia"/>
          <w:color w:val="auto"/>
          <w:highlight w:val="none"/>
        </w:rPr>
        <w:t>（十四）</w:t>
      </w:r>
      <w:r>
        <w:rPr>
          <w:rFonts w:hint="eastAsia"/>
          <w:color w:val="auto"/>
          <w:highlight w:val="none"/>
          <w:lang w:eastAsia="zh-CN"/>
        </w:rPr>
        <w:t>投标方</w:t>
      </w:r>
      <w:r>
        <w:rPr>
          <w:rFonts w:hint="eastAsia"/>
          <w:color w:val="auto"/>
          <w:highlight w:val="none"/>
        </w:rPr>
        <w:t>应保证施工过程中不影响运行机组的安全运行，因</w:t>
      </w:r>
      <w:r>
        <w:rPr>
          <w:rFonts w:hint="eastAsia"/>
          <w:color w:val="auto"/>
          <w:highlight w:val="none"/>
          <w:lang w:eastAsia="zh-CN"/>
        </w:rPr>
        <w:t>投标方</w:t>
      </w:r>
      <w:r>
        <w:rPr>
          <w:rFonts w:hint="eastAsia"/>
          <w:color w:val="auto"/>
          <w:highlight w:val="none"/>
        </w:rPr>
        <w:t>原因造成设备一类障碍，</w:t>
      </w:r>
      <w:r>
        <w:rPr>
          <w:rFonts w:hint="eastAsia"/>
          <w:color w:val="auto"/>
          <w:highlight w:val="none"/>
          <w:lang w:eastAsia="zh-CN"/>
        </w:rPr>
        <w:t>投标方</w:t>
      </w:r>
      <w:r>
        <w:rPr>
          <w:rFonts w:hint="eastAsia"/>
          <w:color w:val="auto"/>
          <w:highlight w:val="none"/>
        </w:rPr>
        <w:t>承担相关损失，并每次从合同款扣减20万元。因</w:t>
      </w:r>
      <w:r>
        <w:rPr>
          <w:rFonts w:hint="eastAsia"/>
          <w:color w:val="auto"/>
          <w:highlight w:val="none"/>
          <w:lang w:eastAsia="zh-CN"/>
        </w:rPr>
        <w:t>投标方</w:t>
      </w:r>
      <w:r>
        <w:rPr>
          <w:rFonts w:hint="eastAsia"/>
          <w:color w:val="auto"/>
          <w:highlight w:val="none"/>
        </w:rPr>
        <w:t>原因造成设备二类障碍，</w:t>
      </w:r>
      <w:r>
        <w:rPr>
          <w:rFonts w:hint="eastAsia"/>
          <w:color w:val="auto"/>
          <w:highlight w:val="none"/>
          <w:lang w:eastAsia="zh-CN"/>
        </w:rPr>
        <w:t>投标方</w:t>
      </w:r>
      <w:r>
        <w:rPr>
          <w:rFonts w:hint="eastAsia"/>
          <w:color w:val="auto"/>
          <w:highlight w:val="none"/>
        </w:rPr>
        <w:t>承担相关损失，并每次从合同款扣减5万元。</w:t>
      </w:r>
    </w:p>
    <w:p>
      <w:pPr>
        <w:bidi w:val="0"/>
        <w:rPr>
          <w:rFonts w:hint="eastAsia"/>
          <w:color w:val="auto"/>
          <w:highlight w:val="none"/>
        </w:rPr>
      </w:pPr>
      <w:r>
        <w:rPr>
          <w:rFonts w:hint="eastAsia"/>
          <w:color w:val="auto"/>
          <w:highlight w:val="none"/>
        </w:rPr>
        <w:t>六  本协议书与国家或上级有关法律、法规、制度、政策不吻合的，以上级为准。</w:t>
      </w:r>
    </w:p>
    <w:p>
      <w:pPr>
        <w:bidi w:val="0"/>
        <w:rPr>
          <w:rFonts w:hint="eastAsia"/>
          <w:color w:val="auto"/>
          <w:highlight w:val="none"/>
        </w:rPr>
      </w:pPr>
      <w:r>
        <w:rPr>
          <w:rFonts w:hint="eastAsia"/>
          <w:color w:val="auto"/>
          <w:highlight w:val="none"/>
        </w:rPr>
        <w:t>七  安全考核制度从签订《</w:t>
      </w:r>
      <w:r>
        <w:rPr>
          <w:rFonts w:hint="eastAsia"/>
          <w:color w:val="auto"/>
          <w:highlight w:val="none"/>
          <w:lang w:val="en-US" w:eastAsia="zh-CN"/>
        </w:rPr>
        <w:t>川投泸州天然气发电项目</w:t>
      </w:r>
      <w:r>
        <w:rPr>
          <w:rFonts w:hint="eastAsia"/>
          <w:color w:val="auto"/>
          <w:highlight w:val="none"/>
        </w:rPr>
        <w:t>2x600MW机组</w:t>
      </w:r>
      <w:r>
        <w:rPr>
          <w:rFonts w:hint="eastAsia"/>
          <w:color w:val="auto"/>
          <w:highlight w:val="none"/>
          <w:lang w:eastAsia="zh-CN"/>
        </w:rPr>
        <w:t>网络继电器室</w:t>
      </w:r>
      <w:r>
        <w:rPr>
          <w:rFonts w:hint="eastAsia"/>
          <w:color w:val="auto"/>
          <w:highlight w:val="none"/>
        </w:rPr>
        <w:t>项目》施工安全协议之日执行。</w:t>
      </w:r>
    </w:p>
    <w:p>
      <w:pPr>
        <w:bidi w:val="0"/>
        <w:rPr>
          <w:rFonts w:hint="eastAsia"/>
          <w:color w:val="auto"/>
          <w:highlight w:val="none"/>
        </w:rPr>
      </w:pPr>
      <w:r>
        <w:rPr>
          <w:rFonts w:hint="eastAsia"/>
          <w:color w:val="auto"/>
          <w:highlight w:val="none"/>
        </w:rPr>
        <w:t>八  本协议未尽事宜，双方按有关规定（制度）协商解决。</w:t>
      </w:r>
    </w:p>
    <w:p>
      <w:pPr>
        <w:bidi w:val="0"/>
        <w:rPr>
          <w:rFonts w:hint="eastAsia"/>
          <w:color w:val="auto"/>
          <w:highlight w:val="none"/>
        </w:rPr>
      </w:pPr>
      <w:r>
        <w:rPr>
          <w:rFonts w:hint="eastAsia"/>
          <w:color w:val="auto"/>
          <w:highlight w:val="none"/>
        </w:rPr>
        <w:t>九  本协议作为《</w:t>
      </w:r>
      <w:r>
        <w:rPr>
          <w:rFonts w:hint="eastAsia"/>
          <w:color w:val="auto"/>
          <w:highlight w:val="none"/>
          <w:lang w:val="en-US" w:eastAsia="zh-CN"/>
        </w:rPr>
        <w:t>川投泸州天然气发电项目</w:t>
      </w:r>
      <w:r>
        <w:rPr>
          <w:rFonts w:hint="eastAsia"/>
          <w:color w:val="auto"/>
          <w:highlight w:val="none"/>
          <w:lang w:eastAsia="zh-CN"/>
        </w:rPr>
        <w:t>网络继电器室</w:t>
      </w:r>
      <w:r>
        <w:rPr>
          <w:rFonts w:hint="eastAsia"/>
          <w:color w:val="auto"/>
          <w:highlight w:val="none"/>
          <w:lang w:val="en-US" w:eastAsia="zh-CN"/>
        </w:rPr>
        <w:t>项目</w:t>
      </w:r>
      <w:r>
        <w:rPr>
          <w:rFonts w:hint="eastAsia"/>
          <w:color w:val="auto"/>
          <w:highlight w:val="none"/>
        </w:rPr>
        <w:t>》施工合同中涉及安全管理条款的具体实施细则。经双方签字后生效，随合同失效而失效。</w:t>
      </w:r>
    </w:p>
    <w:p>
      <w:pPr>
        <w:bidi w:val="0"/>
        <w:rPr>
          <w:rFonts w:hint="eastAsia"/>
          <w:color w:val="auto"/>
          <w:highlight w:val="none"/>
        </w:rPr>
      </w:pPr>
    </w:p>
    <w:p>
      <w:pPr>
        <w:bidi w:val="0"/>
        <w:rPr>
          <w:rFonts w:hint="eastAsia"/>
          <w:color w:val="auto"/>
          <w:highlight w:val="none"/>
        </w:rPr>
      </w:pPr>
      <w:bookmarkStart w:id="176" w:name="_Toc19044"/>
      <w:bookmarkEnd w:id="176"/>
      <w:r>
        <w:rPr>
          <w:rFonts w:hint="eastAsia"/>
          <w:color w:val="auto"/>
          <w:highlight w:val="none"/>
          <w:lang w:eastAsia="zh-CN"/>
        </w:rPr>
        <w:t>招标方</w:t>
      </w:r>
      <w:r>
        <w:rPr>
          <w:rFonts w:hint="eastAsia"/>
          <w:color w:val="auto"/>
          <w:highlight w:val="none"/>
        </w:rPr>
        <w:t>：</w:t>
      </w:r>
      <w:r>
        <w:rPr>
          <w:rFonts w:hint="eastAsia"/>
          <w:color w:val="auto"/>
          <w:highlight w:val="none"/>
          <w:lang w:val="en-US" w:eastAsia="zh-CN"/>
        </w:rPr>
        <w:t>川投（泸州）燃气发电有限公司</w:t>
      </w:r>
      <w:r>
        <w:rPr>
          <w:color w:val="auto"/>
          <w:highlight w:val="none"/>
        </w:rPr>
        <w:t xml:space="preserve"> </w:t>
      </w:r>
      <w:r>
        <w:rPr>
          <w:rFonts w:hint="eastAsia"/>
          <w:color w:val="auto"/>
          <w:highlight w:val="none"/>
        </w:rPr>
        <w:t xml:space="preserve">         </w:t>
      </w:r>
      <w:r>
        <w:rPr>
          <w:rFonts w:hint="eastAsia"/>
          <w:color w:val="auto"/>
          <w:highlight w:val="none"/>
          <w:lang w:eastAsia="zh-CN"/>
        </w:rPr>
        <w:t>投标方</w:t>
      </w:r>
      <w:r>
        <w:rPr>
          <w:rFonts w:hint="eastAsia"/>
          <w:color w:val="auto"/>
          <w:highlight w:val="none"/>
        </w:rPr>
        <w:t>：xxxxxxx公司</w:t>
      </w:r>
    </w:p>
    <w:p>
      <w:pPr>
        <w:bidi w:val="0"/>
        <w:rPr>
          <w:rFonts w:hint="eastAsia"/>
          <w:color w:val="auto"/>
          <w:highlight w:val="none"/>
        </w:rPr>
      </w:pPr>
      <w:r>
        <w:rPr>
          <w:rFonts w:hint="eastAsia"/>
          <w:color w:val="auto"/>
          <w:highlight w:val="none"/>
        </w:rPr>
        <w:t xml:space="preserve">                        </w:t>
      </w:r>
    </w:p>
    <w:p>
      <w:pPr>
        <w:bidi w:val="0"/>
        <w:rPr>
          <w:rFonts w:hint="eastAsia"/>
          <w:color w:val="auto"/>
          <w:highlight w:val="none"/>
        </w:rPr>
      </w:pPr>
      <w:bookmarkStart w:id="177" w:name="_Toc21198"/>
      <w:bookmarkEnd w:id="177"/>
      <w:r>
        <w:rPr>
          <w:rFonts w:hint="eastAsia"/>
          <w:color w:val="auto"/>
          <w:highlight w:val="none"/>
        </w:rPr>
        <w:t>代表：                                     代表：</w:t>
      </w:r>
    </w:p>
    <w:p>
      <w:pPr>
        <w:pStyle w:val="31"/>
        <w:spacing w:beforeAutospacing="0" w:afterAutospacing="0" w:line="480" w:lineRule="atLeast"/>
        <w:ind w:left="0" w:leftChars="0" w:firstLine="0" w:firstLineChars="0"/>
        <w:rPr>
          <w:rFonts w:hint="default"/>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p>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default"/>
        <w:lang w:val="en-US"/>
      </w:rPr>
    </w:pPr>
    <w:r>
      <w:rPr>
        <w:rFonts w:hint="eastAsia" w:hAnsi="宋体"/>
        <w:lang w:val="en-US" w:eastAsia="zh-CN"/>
      </w:rPr>
      <w:t>川投（泸州）燃气发电有限公司</w:t>
    </w:r>
    <w:r>
      <w:rPr>
        <w:rFonts w:hint="eastAsia"/>
      </w:rPr>
      <w:t xml:space="preserve">            </w:t>
    </w:r>
    <w:r>
      <w:rPr>
        <w:rFonts w:hint="eastAsia"/>
        <w:lang w:val="en-US" w:eastAsia="zh-CN"/>
      </w:rPr>
      <w:t>网络继电器室结构工程总承包招标技术规范书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65DEC"/>
    <w:multiLevelType w:val="multilevel"/>
    <w:tmpl w:val="B6665DEC"/>
    <w:lvl w:ilvl="0" w:tentative="0">
      <w:start w:val="1"/>
      <w:numFmt w:val="decimal"/>
      <w:pStyle w:val="3"/>
      <w:suff w:val="space"/>
      <w:lvlText w:val="%1"/>
      <w:lvlJc w:val="left"/>
      <w:pPr>
        <w:tabs>
          <w:tab w:val="left" w:pos="420"/>
        </w:tabs>
        <w:ind w:left="432" w:hanging="432"/>
      </w:pPr>
      <w:rPr>
        <w:rFonts w:hint="default" w:ascii="宋体" w:hAnsi="宋体" w:eastAsia="宋体" w:cs="宋体"/>
      </w:rPr>
    </w:lvl>
    <w:lvl w:ilvl="1" w:tentative="0">
      <w:start w:val="1"/>
      <w:numFmt w:val="decimal"/>
      <w:pStyle w:val="2"/>
      <w:suff w:val="space"/>
      <w:lvlText w:val="%1.%2"/>
      <w:lvlJc w:val="left"/>
      <w:pPr>
        <w:tabs>
          <w:tab w:val="left" w:pos="420"/>
        </w:tabs>
        <w:ind w:left="575" w:hanging="575"/>
      </w:pPr>
      <w:rPr>
        <w:rFonts w:hint="default" w:ascii="宋体" w:hAnsi="宋体" w:eastAsia="宋体" w:cs="宋体"/>
      </w:rPr>
    </w:lvl>
    <w:lvl w:ilvl="2" w:tentative="0">
      <w:start w:val="1"/>
      <w:numFmt w:val="decimal"/>
      <w:pStyle w:val="4"/>
      <w:suff w:val="space"/>
      <w:lvlText w:val="%1.%2.%3"/>
      <w:lvlJc w:val="left"/>
      <w:pPr>
        <w:tabs>
          <w:tab w:val="left" w:pos="420"/>
        </w:tabs>
        <w:ind w:left="720" w:hanging="720"/>
      </w:pPr>
      <w:rPr>
        <w:rFonts w:hint="default" w:ascii="宋体" w:hAnsi="宋体" w:eastAsia="宋体" w:cs="宋体"/>
      </w:rPr>
    </w:lvl>
    <w:lvl w:ilvl="3" w:tentative="0">
      <w:start w:val="1"/>
      <w:numFmt w:val="decimal"/>
      <w:pStyle w:val="5"/>
      <w:suff w:val="space"/>
      <w:lvlText w:val="%1.%2.%3.%4"/>
      <w:lvlJc w:val="left"/>
      <w:pPr>
        <w:tabs>
          <w:tab w:val="left" w:pos="420"/>
        </w:tabs>
        <w:ind w:left="864" w:hanging="864"/>
      </w:pPr>
      <w:rPr>
        <w:rFonts w:hint="default" w:ascii="宋体" w:hAnsi="宋体" w:eastAsia="宋体" w:cs="宋体"/>
      </w:rPr>
    </w:lvl>
    <w:lvl w:ilvl="4" w:tentative="0">
      <w:start w:val="1"/>
      <w:numFmt w:val="decimal"/>
      <w:pStyle w:val="6"/>
      <w:suff w:val="space"/>
      <w:lvlText w:val="%1.%2.%3.%4.%5"/>
      <w:lvlJc w:val="left"/>
      <w:pPr>
        <w:tabs>
          <w:tab w:val="left" w:pos="420"/>
        </w:tabs>
        <w:ind w:left="1008" w:hanging="1008"/>
      </w:pPr>
      <w:rPr>
        <w:rFonts w:hint="default" w:ascii="宋体" w:hAnsi="宋体" w:eastAsia="宋体" w:cs="宋体"/>
        <w:sz w:val="24"/>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BF8BCE1D"/>
    <w:multiLevelType w:val="singleLevel"/>
    <w:tmpl w:val="BF8BCE1D"/>
    <w:lvl w:ilvl="0" w:tentative="0">
      <w:start w:val="1"/>
      <w:numFmt w:val="decimal"/>
      <w:suff w:val="nothing"/>
      <w:lvlText w:val="%1．"/>
      <w:lvlJc w:val="left"/>
      <w:pPr>
        <w:ind w:left="-420" w:firstLine="400"/>
      </w:pPr>
      <w:rPr>
        <w:rFonts w:hint="default"/>
      </w:rPr>
    </w:lvl>
  </w:abstractNum>
  <w:abstractNum w:abstractNumId="2">
    <w:nsid w:val="41A58A24"/>
    <w:multiLevelType w:val="singleLevel"/>
    <w:tmpl w:val="41A58A24"/>
    <w:lvl w:ilvl="0" w:tentative="0">
      <w:start w:val="1"/>
      <w:numFmt w:val="decimal"/>
      <w:suff w:val="nothing"/>
      <w:lvlText w:val="%1．"/>
      <w:lvlJc w:val="left"/>
      <w:pPr>
        <w:ind w:left="-42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36FF4"/>
    <w:rsid w:val="00052F5B"/>
    <w:rsid w:val="00CF0B2A"/>
    <w:rsid w:val="03793A26"/>
    <w:rsid w:val="03B97E49"/>
    <w:rsid w:val="04DB51AC"/>
    <w:rsid w:val="04DE7BED"/>
    <w:rsid w:val="04EB6F69"/>
    <w:rsid w:val="06851F33"/>
    <w:rsid w:val="0821652F"/>
    <w:rsid w:val="08333DDF"/>
    <w:rsid w:val="08604242"/>
    <w:rsid w:val="08E25DFC"/>
    <w:rsid w:val="098E6B3B"/>
    <w:rsid w:val="09DD51F2"/>
    <w:rsid w:val="0D9626E0"/>
    <w:rsid w:val="0E950D28"/>
    <w:rsid w:val="0E974FCF"/>
    <w:rsid w:val="0EFA50C3"/>
    <w:rsid w:val="0F052A35"/>
    <w:rsid w:val="110C12EC"/>
    <w:rsid w:val="13B478D3"/>
    <w:rsid w:val="15150DD6"/>
    <w:rsid w:val="15C77A14"/>
    <w:rsid w:val="15CA0C0C"/>
    <w:rsid w:val="16DF506E"/>
    <w:rsid w:val="1767656B"/>
    <w:rsid w:val="189F5446"/>
    <w:rsid w:val="1B95141F"/>
    <w:rsid w:val="1BE22D22"/>
    <w:rsid w:val="22627DB2"/>
    <w:rsid w:val="24134E7C"/>
    <w:rsid w:val="244E4263"/>
    <w:rsid w:val="247C4F29"/>
    <w:rsid w:val="25AB6B71"/>
    <w:rsid w:val="26550218"/>
    <w:rsid w:val="27D518F0"/>
    <w:rsid w:val="290E65F6"/>
    <w:rsid w:val="2AA749ED"/>
    <w:rsid w:val="2D751730"/>
    <w:rsid w:val="2F2563B8"/>
    <w:rsid w:val="2FE77A8C"/>
    <w:rsid w:val="3072691C"/>
    <w:rsid w:val="30C430FF"/>
    <w:rsid w:val="30DD6829"/>
    <w:rsid w:val="35A14984"/>
    <w:rsid w:val="37C96489"/>
    <w:rsid w:val="38FB4A73"/>
    <w:rsid w:val="3BEA3738"/>
    <w:rsid w:val="3CAA494F"/>
    <w:rsid w:val="3CFB7959"/>
    <w:rsid w:val="3D3C15EC"/>
    <w:rsid w:val="3D90652B"/>
    <w:rsid w:val="3E6768AB"/>
    <w:rsid w:val="42413618"/>
    <w:rsid w:val="438C0A4C"/>
    <w:rsid w:val="43D62240"/>
    <w:rsid w:val="442504CB"/>
    <w:rsid w:val="44630117"/>
    <w:rsid w:val="46FB4A0B"/>
    <w:rsid w:val="474B1066"/>
    <w:rsid w:val="4769435A"/>
    <w:rsid w:val="4786362B"/>
    <w:rsid w:val="482246FF"/>
    <w:rsid w:val="49636FF4"/>
    <w:rsid w:val="4A1849C9"/>
    <w:rsid w:val="4A202CCC"/>
    <w:rsid w:val="4A2920FD"/>
    <w:rsid w:val="4A2E77B1"/>
    <w:rsid w:val="4C3C3571"/>
    <w:rsid w:val="4CCE3694"/>
    <w:rsid w:val="4DAB1E8E"/>
    <w:rsid w:val="4DD572F7"/>
    <w:rsid w:val="4F746C04"/>
    <w:rsid w:val="4F9A6A4C"/>
    <w:rsid w:val="517020D7"/>
    <w:rsid w:val="5267551D"/>
    <w:rsid w:val="53030B2E"/>
    <w:rsid w:val="538E16FB"/>
    <w:rsid w:val="53AE0840"/>
    <w:rsid w:val="53D07375"/>
    <w:rsid w:val="53FE2E72"/>
    <w:rsid w:val="543618F8"/>
    <w:rsid w:val="54887F5D"/>
    <w:rsid w:val="557842AC"/>
    <w:rsid w:val="5599732A"/>
    <w:rsid w:val="560312BC"/>
    <w:rsid w:val="56F6496C"/>
    <w:rsid w:val="573F29CB"/>
    <w:rsid w:val="5801645F"/>
    <w:rsid w:val="58C63AF5"/>
    <w:rsid w:val="59440079"/>
    <w:rsid w:val="5D364BA9"/>
    <w:rsid w:val="5D791D73"/>
    <w:rsid w:val="643B518E"/>
    <w:rsid w:val="690A5146"/>
    <w:rsid w:val="6C794B1C"/>
    <w:rsid w:val="6D712FAB"/>
    <w:rsid w:val="70C15068"/>
    <w:rsid w:val="70D964A7"/>
    <w:rsid w:val="7615566B"/>
    <w:rsid w:val="766B6663"/>
    <w:rsid w:val="77A338C8"/>
    <w:rsid w:val="77D06F3F"/>
    <w:rsid w:val="77DB01C0"/>
    <w:rsid w:val="78F31B7B"/>
    <w:rsid w:val="790C5E94"/>
    <w:rsid w:val="792E6020"/>
    <w:rsid w:val="7C996D55"/>
    <w:rsid w:val="7EAF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Autospacing="0" w:afterAutospacing="0" w:line="360" w:lineRule="auto"/>
      <w:ind w:firstLine="720" w:firstLineChars="200"/>
      <w:jc w:val="both"/>
    </w:pPr>
    <w:rPr>
      <w:rFonts w:eastAsia="宋体" w:asciiTheme="minorAscii" w:hAnsiTheme="minorAscii" w:cstheme="minorBidi"/>
      <w:kern w:val="2"/>
      <w:sz w:val="24"/>
      <w:szCs w:val="24"/>
      <w:lang w:val="en-US" w:eastAsia="zh-CN" w:bidi="ar-SA"/>
    </w:rPr>
  </w:style>
  <w:style w:type="paragraph" w:styleId="3">
    <w:name w:val="heading 1"/>
    <w:basedOn w:val="1"/>
    <w:next w:val="1"/>
    <w:link w:val="29"/>
    <w:qFormat/>
    <w:uiPriority w:val="0"/>
    <w:pPr>
      <w:numPr>
        <w:ilvl w:val="0"/>
        <w:numId w:val="1"/>
      </w:numPr>
      <w:tabs>
        <w:tab w:val="left" w:pos="0"/>
        <w:tab w:val="left" w:pos="1920"/>
        <w:tab w:val="clear" w:pos="420"/>
      </w:tabs>
      <w:autoSpaceDE w:val="0"/>
      <w:autoSpaceDN w:val="0"/>
      <w:adjustRightInd w:val="0"/>
      <w:spacing w:beforeAutospacing="0" w:afterAutospacing="0" w:line="360" w:lineRule="auto"/>
      <w:ind w:left="0" w:firstLine="720" w:firstLineChars="200"/>
      <w:jc w:val="both"/>
      <w:outlineLvl w:val="0"/>
    </w:pPr>
    <w:rPr>
      <w:rFonts w:ascii="宋体" w:hAnsi="宋体" w:eastAsia="宋体"/>
      <w:b/>
      <w:bCs/>
      <w:color w:val="000000"/>
      <w:kern w:val="44"/>
      <w:szCs w:val="36"/>
    </w:rPr>
  </w:style>
  <w:style w:type="paragraph" w:styleId="2">
    <w:name w:val="heading 2"/>
    <w:basedOn w:val="1"/>
    <w:next w:val="1"/>
    <w:link w:val="27"/>
    <w:qFormat/>
    <w:uiPriority w:val="0"/>
    <w:pPr>
      <w:keepNext w:val="0"/>
      <w:keepLines w:val="0"/>
      <w:numPr>
        <w:ilvl w:val="1"/>
        <w:numId w:val="1"/>
      </w:numPr>
      <w:tabs>
        <w:tab w:val="left" w:pos="0"/>
        <w:tab w:val="clear" w:pos="420"/>
      </w:tabs>
      <w:spacing w:before="65" w:beforeAutospacing="1" w:afterAutospacing="1" w:line="360" w:lineRule="auto"/>
      <w:ind w:left="0" w:firstLine="720" w:firstLineChars="200"/>
      <w:outlineLvl w:val="1"/>
    </w:pPr>
    <w:rPr>
      <w:rFonts w:ascii="宋体" w:hAnsi="宋体" w:eastAsia="宋体"/>
      <w:bCs/>
      <w:szCs w:val="32"/>
    </w:rPr>
  </w:style>
  <w:style w:type="paragraph" w:styleId="4">
    <w:name w:val="heading 3"/>
    <w:basedOn w:val="1"/>
    <w:next w:val="1"/>
    <w:link w:val="28"/>
    <w:unhideWhenUsed/>
    <w:qFormat/>
    <w:uiPriority w:val="0"/>
    <w:pPr>
      <w:keepNext w:val="0"/>
      <w:keepLines w:val="0"/>
      <w:numPr>
        <w:ilvl w:val="2"/>
        <w:numId w:val="1"/>
      </w:numPr>
      <w:tabs>
        <w:tab w:val="left" w:pos="0"/>
        <w:tab w:val="clear" w:pos="420"/>
      </w:tabs>
      <w:snapToGrid w:val="0"/>
      <w:spacing w:beforeLines="0" w:beforeAutospacing="0" w:afterLines="0" w:afterAutospacing="0" w:line="360" w:lineRule="auto"/>
      <w:ind w:left="0" w:firstLine="720" w:firstLineChars="200"/>
      <w:outlineLvl w:val="2"/>
    </w:pPr>
    <w:rPr>
      <w:rFonts w:ascii="Calibri" w:hAnsi="Calibri" w:eastAsia="宋体"/>
      <w:sz w:val="24"/>
    </w:rPr>
  </w:style>
  <w:style w:type="paragraph" w:styleId="5">
    <w:name w:val="heading 4"/>
    <w:basedOn w:val="6"/>
    <w:next w:val="1"/>
    <w:link w:val="26"/>
    <w:unhideWhenUsed/>
    <w:qFormat/>
    <w:uiPriority w:val="0"/>
    <w:pPr>
      <w:keepNext w:val="0"/>
      <w:keepLines w:val="0"/>
      <w:numPr>
        <w:ilvl w:val="3"/>
        <w:numId w:val="1"/>
      </w:numPr>
      <w:tabs>
        <w:tab w:val="left" w:pos="0"/>
        <w:tab w:val="clear" w:pos="420"/>
      </w:tabs>
      <w:spacing w:before="100" w:beforeLines="0" w:beforeAutospacing="1" w:afterLines="0" w:afterAutospacing="0" w:line="360" w:lineRule="auto"/>
      <w:ind w:left="0" w:firstLine="720" w:firstLineChars="200"/>
      <w:outlineLvl w:val="3"/>
    </w:pPr>
    <w:rPr>
      <w:rFonts w:ascii="Arial" w:hAnsi="Arial" w:eastAsia="宋体"/>
      <w:sz w:val="24"/>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rFonts w:eastAsia="宋体" w:asciiTheme="minorAscii" w:hAnsiTheme="minorAscii" w:cstheme="minorBidi"/>
      <w:kern w:val="2"/>
      <w:sz w:val="21"/>
      <w:szCs w:val="22"/>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3">
    <w:name w:val="Default Paragraph Font"/>
    <w:link w:val="24"/>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spacing w:beforeAutospacing="0" w:afterAutospacing="0" w:line="360" w:lineRule="auto"/>
      <w:ind w:firstLine="420"/>
    </w:pPr>
    <w:rPr>
      <w:rFonts w:ascii="宋体"/>
      <w:sz w:val="24"/>
      <w:szCs w:val="20"/>
    </w:rPr>
  </w:style>
  <w:style w:type="paragraph" w:styleId="12">
    <w:name w:val="annotation text"/>
    <w:basedOn w:val="1"/>
    <w:qFormat/>
    <w:uiPriority w:val="0"/>
    <w:pPr>
      <w:jc w:val="left"/>
    </w:pPr>
  </w:style>
  <w:style w:type="paragraph" w:styleId="13">
    <w:name w:val="Body Text"/>
    <w:basedOn w:val="1"/>
    <w:qFormat/>
    <w:uiPriority w:val="0"/>
    <w:pPr>
      <w:spacing w:beforeAutospacing="0" w:afterAutospacing="0"/>
      <w:ind w:left="0"/>
      <w:jc w:val="left"/>
    </w:pPr>
    <w:rPr>
      <w:rFonts w:ascii="宋体" w:hAnsi="宋体"/>
      <w:kern w:val="0"/>
      <w:sz w:val="28"/>
      <w:szCs w:val="28"/>
    </w:rPr>
  </w:style>
  <w:style w:type="paragraph" w:styleId="14">
    <w:name w:val="Plain Text"/>
    <w:basedOn w:val="1"/>
    <w:qFormat/>
    <w:uiPriority w:val="0"/>
    <w:rPr>
      <w:rFonts w:ascii="宋体" w:hAnsi="Courier New"/>
    </w:rPr>
  </w:style>
  <w:style w:type="paragraph" w:styleId="15">
    <w:name w:val="Date"/>
    <w:basedOn w:val="1"/>
    <w:next w:val="1"/>
    <w:qFormat/>
    <w:uiPriority w:val="0"/>
    <w:pPr>
      <w:spacing w:beforeAutospacing="0" w:afterAutospacing="0" w:line="360" w:lineRule="auto"/>
    </w:pPr>
    <w:rPr>
      <w:rFonts w:ascii="宋体"/>
      <w:sz w:val="24"/>
      <w:szCs w:val="20"/>
    </w:rPr>
  </w:style>
  <w:style w:type="paragraph" w:styleId="16">
    <w:name w:val="footer"/>
    <w:basedOn w:val="1"/>
    <w:qFormat/>
    <w:uiPriority w:val="0"/>
    <w:pPr>
      <w:tabs>
        <w:tab w:val="center" w:pos="4153"/>
        <w:tab w:val="right" w:pos="8306"/>
      </w:tabs>
      <w:snapToGrid w:val="0"/>
      <w:jc w:val="left"/>
    </w:pPr>
    <w:rPr>
      <w:rFonts w:ascii="宋体"/>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beforeAutospacing="0" w:after="120" w:afterAutospacing="0"/>
      <w:jc w:val="left"/>
    </w:pPr>
    <w:rPr>
      <w:b/>
      <w:caps/>
      <w:sz w:val="20"/>
      <w:szCs w:val="20"/>
    </w:rPr>
  </w:style>
  <w:style w:type="paragraph" w:styleId="19">
    <w:name w:val="Body Text Indent 3"/>
    <w:basedOn w:val="1"/>
    <w:qFormat/>
    <w:uiPriority w:val="0"/>
    <w:pPr>
      <w:spacing w:beforeAutospacing="0" w:afterAutospacing="0" w:line="360" w:lineRule="auto"/>
      <w:ind w:firstLine="570"/>
    </w:pPr>
    <w:rPr>
      <w:rFonts w:ascii="宋体"/>
      <w:sz w:val="24"/>
      <w:szCs w:val="20"/>
    </w:rPr>
  </w:style>
  <w:style w:type="paragraph" w:styleId="20">
    <w:name w:val="toc 2"/>
    <w:basedOn w:val="1"/>
    <w:next w:val="1"/>
    <w:qFormat/>
    <w:uiPriority w:val="39"/>
    <w:pPr>
      <w:ind w:left="420" w:left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默认段落字体 Para Char Char Char Char"/>
    <w:basedOn w:val="1"/>
    <w:link w:val="23"/>
    <w:qFormat/>
    <w:uiPriority w:val="0"/>
  </w:style>
  <w:style w:type="character" w:styleId="25">
    <w:name w:val="page number"/>
    <w:basedOn w:val="23"/>
    <w:qFormat/>
    <w:uiPriority w:val="0"/>
  </w:style>
  <w:style w:type="character" w:customStyle="1" w:styleId="26">
    <w:name w:val="标题 4 Char"/>
    <w:link w:val="5"/>
    <w:qFormat/>
    <w:uiPriority w:val="0"/>
    <w:rPr>
      <w:rFonts w:ascii="Arial" w:hAnsi="Arial" w:eastAsia="宋体" w:cs="Times New Roman"/>
      <w:sz w:val="24"/>
      <w:szCs w:val="22"/>
    </w:rPr>
  </w:style>
  <w:style w:type="character" w:customStyle="1" w:styleId="27">
    <w:name w:val="标题 2 Char"/>
    <w:link w:val="2"/>
    <w:qFormat/>
    <w:uiPriority w:val="0"/>
    <w:rPr>
      <w:rFonts w:ascii="宋体" w:hAnsi="宋体" w:eastAsia="宋体"/>
      <w:kern w:val="28"/>
      <w:sz w:val="24"/>
      <w:lang w:bidi="he-IL"/>
    </w:rPr>
  </w:style>
  <w:style w:type="character" w:customStyle="1" w:styleId="28">
    <w:name w:val="标题 3 Char"/>
    <w:link w:val="4"/>
    <w:qFormat/>
    <w:uiPriority w:val="0"/>
    <w:rPr>
      <w:rFonts w:ascii="Calibri" w:hAnsi="Calibri" w:eastAsia="宋体"/>
      <w:kern w:val="2"/>
      <w:sz w:val="24"/>
    </w:rPr>
  </w:style>
  <w:style w:type="character" w:customStyle="1" w:styleId="29">
    <w:name w:val="b1 Char"/>
    <w:basedOn w:val="23"/>
    <w:link w:val="3"/>
    <w:qFormat/>
    <w:uiPriority w:val="0"/>
    <w:rPr>
      <w:rFonts w:ascii="宋体" w:hAnsi="宋体" w:eastAsia="宋体"/>
      <w:b/>
      <w:bCs/>
      <w:color w:val="000000"/>
      <w:kern w:val="44"/>
      <w:sz w:val="24"/>
      <w:szCs w:val="36"/>
      <w:lang w:val="en-US" w:eastAsia="zh-CN" w:bidi="ar-SA"/>
    </w:rPr>
  </w:style>
  <w:style w:type="paragraph" w:customStyle="1" w:styleId="30">
    <w:name w:val="样式 标题 3条标题1.1.1标题 3 Char节标题1.1.1条标题1.1.1.13h33rd levelH3...1"/>
    <w:basedOn w:val="4"/>
    <w:qFormat/>
    <w:uiPriority w:val="0"/>
    <w:pPr>
      <w:keepLines/>
      <w:tabs>
        <w:tab w:val="left" w:pos="420"/>
        <w:tab w:val="left" w:pos="680"/>
        <w:tab w:val="left" w:pos="907"/>
        <w:tab w:val="left" w:pos="1134"/>
        <w:tab w:val="left" w:pos="1361"/>
        <w:tab w:val="right" w:pos="6804"/>
        <w:tab w:val="left" w:pos="7088"/>
        <w:tab w:val="clear" w:pos="0"/>
      </w:tabs>
      <w:adjustRightInd/>
      <w:spacing w:beforeAutospacing="0" w:afterAutospacing="0" w:line="480" w:lineRule="exact"/>
      <w:textAlignment w:val="auto"/>
    </w:pPr>
    <w:rPr>
      <w:rFonts w:ascii="宋体" w:hAnsi="宋体"/>
    </w:rPr>
  </w:style>
  <w:style w:type="paragraph" w:customStyle="1" w:styleId="31">
    <w:name w:val="样式 宋体 四号 行距: 最小值 24 磅"/>
    <w:basedOn w:val="1"/>
    <w:qFormat/>
    <w:uiPriority w:val="0"/>
    <w:pPr>
      <w:adjustRightInd w:val="0"/>
      <w:snapToGrid w:val="0"/>
      <w:spacing w:beforeAutospacing="0" w:afterAutospacing="0" w:line="360" w:lineRule="auto"/>
      <w:ind w:firstLine="480" w:firstLineChars="200"/>
    </w:pPr>
    <w:rPr>
      <w:snapToGrid w:val="0"/>
      <w:kern w:val="0"/>
      <w:sz w:val="24"/>
      <w:szCs w:val="24"/>
    </w:rPr>
  </w:style>
  <w:style w:type="paragraph" w:customStyle="1" w:styleId="32">
    <w:name w:val="样式 标题 1章标题 1h11st levelSection Headl1-*+标题 1 Char + 宋体 四..."/>
    <w:basedOn w:val="3"/>
    <w:qFormat/>
    <w:uiPriority w:val="0"/>
    <w:pPr>
      <w:keepLines/>
      <w:tabs>
        <w:tab w:val="left" w:pos="420"/>
        <w:tab w:val="clear" w:pos="0"/>
        <w:tab w:val="clear" w:pos="1920"/>
      </w:tabs>
      <w:adjustRightInd/>
      <w:spacing w:beforeAutospacing="0" w:afterAutospacing="0" w:line="480" w:lineRule="exact"/>
      <w:textAlignment w:val="auto"/>
    </w:pPr>
    <w:rPr>
      <w:rFonts w:ascii="宋体" w:hAnsi="宋体" w:cs="宋体"/>
      <w:sz w:val="28"/>
    </w:rPr>
  </w:style>
  <w:style w:type="paragraph" w:customStyle="1" w:styleId="33">
    <w:name w:val="样式 标题 2节标题 1.1h2l22nd levelTitre22Header 2标题 2 Char标题 2..."/>
    <w:basedOn w:val="2"/>
    <w:qFormat/>
    <w:uiPriority w:val="0"/>
    <w:pPr>
      <w:keepLines/>
      <w:tabs>
        <w:tab w:val="left" w:pos="420"/>
        <w:tab w:val="clear" w:pos="0"/>
      </w:tabs>
      <w:adjustRightInd w:val="0"/>
      <w:spacing w:beforeAutospacing="0" w:afterAutospacing="0" w:line="480" w:lineRule="exact"/>
      <w:ind w:firstLine="0"/>
    </w:pPr>
    <w:rPr>
      <w:rFonts w:ascii="宋体" w:hAnsi="宋体"/>
      <w:color w:val="auto"/>
      <w:kern w:val="0"/>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2022-11-13T06:00:00Z</dcterms:created>
  <dc:creator>*无尘*</dc:creator>
  <cp:lastModifiedBy>❀pétrel 、C</cp:lastModifiedBy>
  <dcterms:modified xsi:type="dcterms:W3CDTF">2022-11-15T04:00:18Z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D9A22EEE23534282BBFCBF2CDAFC888C</vt:lpwstr>
  </property>
</Properties>
</file>